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384B82" w14:textId="172BA29D" w:rsidR="0077675D" w:rsidRPr="00AF5B35" w:rsidRDefault="0077675D" w:rsidP="0077675D">
      <w:pPr>
        <w:autoSpaceDE w:val="0"/>
        <w:autoSpaceDN w:val="0"/>
        <w:adjustRightInd w:val="0"/>
        <w:jc w:val="right"/>
        <w:rPr>
          <w:rFonts w:eastAsia="ＭＳ ゴシック" w:cs="ＭＳ ゴシック"/>
          <w:bCs/>
          <w:color w:val="808080" w:themeColor="background1" w:themeShade="80"/>
          <w:kern w:val="0"/>
          <w:sz w:val="24"/>
          <w:szCs w:val="24"/>
        </w:rPr>
      </w:pPr>
      <w:r w:rsidRPr="00AF5B35">
        <w:rPr>
          <w:rFonts w:eastAsia="ＭＳ ゴシック" w:cs="ＭＳ ゴシック"/>
          <w:bCs/>
          <w:color w:val="808080" w:themeColor="background1" w:themeShade="80"/>
          <w:kern w:val="0"/>
          <w:szCs w:val="21"/>
          <w:bdr w:val="single" w:sz="4" w:space="0" w:color="auto"/>
        </w:rPr>
        <w:t>JALSG</w:t>
      </w:r>
      <w:r w:rsidRPr="00AF5B35">
        <w:rPr>
          <w:rFonts w:eastAsia="ＭＳ ゴシック" w:cs="ＭＳ ゴシック"/>
          <w:bCs/>
          <w:color w:val="808080" w:themeColor="background1" w:themeShade="80"/>
          <w:kern w:val="0"/>
          <w:szCs w:val="21"/>
          <w:bdr w:val="single" w:sz="4" w:space="0" w:color="auto"/>
        </w:rPr>
        <w:t>参加施設用</w:t>
      </w:r>
    </w:p>
    <w:p w14:paraId="743C88EB" w14:textId="77777777" w:rsidR="00480132" w:rsidRPr="00AF5B35" w:rsidRDefault="00480132" w:rsidP="0077675D">
      <w:pPr>
        <w:autoSpaceDE w:val="0"/>
        <w:autoSpaceDN w:val="0"/>
        <w:adjustRightInd w:val="0"/>
        <w:rPr>
          <w:rFonts w:eastAsia="ＭＳ ゴシック" w:cs="ＭＳ ゴシック"/>
          <w:b/>
          <w:kern w:val="0"/>
          <w:sz w:val="24"/>
          <w:szCs w:val="24"/>
        </w:rPr>
      </w:pPr>
    </w:p>
    <w:p w14:paraId="43A5EE96" w14:textId="6359A5BE" w:rsidR="00E96B8E" w:rsidRPr="00AF5B35" w:rsidRDefault="00A5479F" w:rsidP="00A5479F">
      <w:pPr>
        <w:autoSpaceDE w:val="0"/>
        <w:autoSpaceDN w:val="0"/>
        <w:adjustRightInd w:val="0"/>
        <w:jc w:val="center"/>
        <w:rPr>
          <w:rFonts w:eastAsia="ＭＳ ゴシック" w:cs="ＭＳ ゴシック"/>
          <w:bCs/>
          <w:kern w:val="0"/>
          <w:sz w:val="22"/>
        </w:rPr>
      </w:pPr>
      <w:r w:rsidRPr="00AF5B35">
        <w:rPr>
          <w:rFonts w:eastAsia="ＭＳ ゴシック" w:cs="ＭＳ ゴシック"/>
          <w:bCs/>
          <w:kern w:val="0"/>
          <w:sz w:val="22"/>
        </w:rPr>
        <w:t>研究対象者等に通知し、又は公開すべき事項（情報公開用）</w:t>
      </w:r>
    </w:p>
    <w:p w14:paraId="22DBC917" w14:textId="515D924F" w:rsidR="0077675D" w:rsidRPr="00AF5B35" w:rsidRDefault="0077675D" w:rsidP="0077675D">
      <w:pPr>
        <w:autoSpaceDE w:val="0"/>
        <w:autoSpaceDN w:val="0"/>
        <w:adjustRightInd w:val="0"/>
        <w:ind w:leftChars="-270" w:left="1274" w:hangingChars="767" w:hanging="1841"/>
        <w:jc w:val="left"/>
        <w:rPr>
          <w:rFonts w:eastAsia="ＭＳ ゴシック" w:cs="ＭＳ ゴシック"/>
          <w:kern w:val="0"/>
          <w:sz w:val="24"/>
          <w:szCs w:val="24"/>
        </w:rPr>
      </w:pPr>
    </w:p>
    <w:p w14:paraId="0DC2D31E" w14:textId="07B6C80E" w:rsidR="00480132" w:rsidRPr="00AF5B35" w:rsidRDefault="00480132" w:rsidP="00820767">
      <w:pPr>
        <w:autoSpaceDE w:val="0"/>
        <w:autoSpaceDN w:val="0"/>
        <w:adjustRightInd w:val="0"/>
        <w:ind w:leftChars="134" w:left="282" w:rightChars="201" w:right="422" w:hanging="1"/>
        <w:jc w:val="left"/>
        <w:rPr>
          <w:rFonts w:eastAsia="ＭＳ ゴシック" w:cs="ＭＳ ゴシック"/>
          <w:b/>
          <w:bCs/>
          <w:kern w:val="0"/>
          <w:sz w:val="24"/>
          <w:szCs w:val="24"/>
        </w:rPr>
      </w:pPr>
      <w:r w:rsidRPr="00AF5B35">
        <w:rPr>
          <w:rFonts w:eastAsia="ＭＳ ゴシック" w:cs="ＭＳ ゴシック"/>
          <w:b/>
          <w:bCs/>
          <w:kern w:val="0"/>
          <w:sz w:val="24"/>
          <w:szCs w:val="24"/>
        </w:rPr>
        <w:t>特定非営利活動法人　成人白血病治療共同研究機構（</w:t>
      </w:r>
      <w:r w:rsidRPr="00AF5B35">
        <w:rPr>
          <w:rFonts w:eastAsia="ＭＳ ゴシック" w:cs="ＭＳ ゴシック"/>
          <w:b/>
          <w:bCs/>
          <w:kern w:val="0"/>
          <w:sz w:val="24"/>
          <w:szCs w:val="24"/>
        </w:rPr>
        <w:t>JALSG</w:t>
      </w:r>
      <w:r w:rsidRPr="00AF5B35">
        <w:rPr>
          <w:rFonts w:eastAsia="ＭＳ ゴシック" w:cs="ＭＳ ゴシック"/>
          <w:b/>
          <w:bCs/>
          <w:kern w:val="0"/>
          <w:sz w:val="24"/>
          <w:szCs w:val="24"/>
        </w:rPr>
        <w:t>）が主導する観察研究（</w:t>
      </w:r>
      <w:r w:rsidRPr="00AF5B35">
        <w:rPr>
          <w:rFonts w:eastAsia="ＭＳ ゴシック" w:cs="ＭＳ ゴシック"/>
          <w:b/>
          <w:bCs/>
          <w:kern w:val="0"/>
          <w:sz w:val="24"/>
          <w:szCs w:val="24"/>
        </w:rPr>
        <w:t>CS07</w:t>
      </w:r>
      <w:r w:rsidRPr="00AF5B35">
        <w:rPr>
          <w:rFonts w:eastAsia="ＭＳ ゴシック" w:cs="ＭＳ ゴシック"/>
          <w:b/>
          <w:bCs/>
          <w:kern w:val="0"/>
          <w:sz w:val="24"/>
          <w:szCs w:val="24"/>
        </w:rPr>
        <w:t>および</w:t>
      </w:r>
      <w:r w:rsidRPr="00AF5B35">
        <w:rPr>
          <w:rFonts w:eastAsia="ＭＳ ゴシック" w:cs="ＭＳ ゴシック"/>
          <w:b/>
          <w:bCs/>
          <w:kern w:val="0"/>
          <w:sz w:val="24"/>
          <w:szCs w:val="24"/>
        </w:rPr>
        <w:t>CS11</w:t>
      </w:r>
      <w:r w:rsidRPr="00AF5B35">
        <w:rPr>
          <w:rFonts w:eastAsia="ＭＳ ゴシック" w:cs="ＭＳ ゴシック"/>
          <w:b/>
          <w:bCs/>
          <w:kern w:val="0"/>
          <w:sz w:val="24"/>
          <w:szCs w:val="24"/>
        </w:rPr>
        <w:t>）に登録された「急性前骨髄球性白血病」の患者さん</w:t>
      </w:r>
      <w:r w:rsidRPr="00AF5B35">
        <w:rPr>
          <w:rFonts w:eastAsia="ＭＳ ゴシック" w:cs="ＭＳ ゴシック"/>
          <w:kern w:val="0"/>
          <w:sz w:val="24"/>
          <w:szCs w:val="24"/>
        </w:rPr>
        <w:t>へ</w:t>
      </w:r>
    </w:p>
    <w:p w14:paraId="109E915E" w14:textId="77777777" w:rsidR="00480132" w:rsidRPr="00AF5B35" w:rsidRDefault="00480132" w:rsidP="0077675D">
      <w:pPr>
        <w:autoSpaceDE w:val="0"/>
        <w:autoSpaceDN w:val="0"/>
        <w:adjustRightInd w:val="0"/>
        <w:ind w:leftChars="-270" w:left="1274" w:hangingChars="767" w:hanging="1841"/>
        <w:jc w:val="left"/>
        <w:rPr>
          <w:rFonts w:eastAsia="ＭＳ ゴシック" w:cs="ＭＳ ゴシック"/>
          <w:kern w:val="0"/>
          <w:sz w:val="24"/>
          <w:szCs w:val="24"/>
        </w:rPr>
      </w:pPr>
    </w:p>
    <w:p w14:paraId="2F4780B6" w14:textId="0A2AB12D" w:rsidR="002C2C5C" w:rsidRPr="00AF5B35" w:rsidRDefault="0077675D" w:rsidP="0077675D">
      <w:pPr>
        <w:autoSpaceDE w:val="0"/>
        <w:autoSpaceDN w:val="0"/>
        <w:adjustRightInd w:val="0"/>
        <w:ind w:left="1687" w:hangingChars="767" w:hanging="1687"/>
        <w:jc w:val="left"/>
        <w:rPr>
          <w:rFonts w:eastAsia="ＭＳ ゴシック" w:cs="ＭＳ ゴシック"/>
          <w:b/>
          <w:bCs/>
          <w:kern w:val="0"/>
          <w:sz w:val="22"/>
        </w:rPr>
      </w:pPr>
      <w:r w:rsidRPr="00AF5B35">
        <w:rPr>
          <w:rFonts w:eastAsia="ＭＳ ゴシック" w:cs="ＭＳ ゴシック"/>
          <w:kern w:val="0"/>
          <w:sz w:val="22"/>
        </w:rPr>
        <w:t>・研究課題名：</w:t>
      </w:r>
      <w:r w:rsidRPr="00AF5B35">
        <w:rPr>
          <w:rFonts w:eastAsia="ＭＳ ゴシック" w:cs="ＭＳ ゴシック"/>
          <w:b/>
          <w:bCs/>
          <w:kern w:val="0"/>
          <w:sz w:val="22"/>
        </w:rPr>
        <w:t xml:space="preserve"> </w:t>
      </w:r>
      <w:r w:rsidRPr="00AF5B35">
        <w:rPr>
          <w:rFonts w:eastAsia="ＭＳ ゴシック" w:cs="ＭＳ ゴシック"/>
          <w:b/>
          <w:bCs/>
          <w:kern w:val="0"/>
          <w:sz w:val="22"/>
        </w:rPr>
        <w:t>前方視的観察研究に登録された治療関連急性前骨髄球性白血病における長期予後と治療実態調査（観察研究）</w:t>
      </w:r>
      <w:r w:rsidRPr="00AF5B35">
        <w:rPr>
          <w:rFonts w:eastAsia="ＭＳ ゴシック" w:cs="ＭＳ ゴシック"/>
          <w:b/>
          <w:bCs/>
          <w:kern w:val="0"/>
          <w:sz w:val="22"/>
        </w:rPr>
        <w:t>JALSG CS-07/11-tAPL study</w:t>
      </w:r>
      <w:r w:rsidRPr="00AF5B35">
        <w:rPr>
          <w:rFonts w:eastAsia="ＭＳ ゴシック" w:cs="ＭＳ ゴシック"/>
          <w:b/>
          <w:bCs/>
          <w:kern w:val="0"/>
          <w:sz w:val="22"/>
        </w:rPr>
        <w:t xml:space="preserve">　</w:t>
      </w:r>
    </w:p>
    <w:p w14:paraId="21FF639F" w14:textId="77777777" w:rsidR="0077675D" w:rsidRPr="00AF5B35" w:rsidRDefault="0077675D" w:rsidP="00971F7E">
      <w:pPr>
        <w:autoSpaceDE w:val="0"/>
        <w:autoSpaceDN w:val="0"/>
        <w:adjustRightInd w:val="0"/>
        <w:jc w:val="left"/>
        <w:rPr>
          <w:rFonts w:eastAsia="ＭＳ ゴシック" w:cs="ＭＳ ゴシック"/>
          <w:b/>
          <w:kern w:val="0"/>
          <w:sz w:val="24"/>
          <w:szCs w:val="24"/>
        </w:rPr>
      </w:pPr>
    </w:p>
    <w:p w14:paraId="6A17B220" w14:textId="3D693360" w:rsidR="00201A5C" w:rsidRPr="00AF5B35" w:rsidRDefault="00971F7E" w:rsidP="00820767">
      <w:pPr>
        <w:autoSpaceDE w:val="0"/>
        <w:autoSpaceDN w:val="0"/>
        <w:adjustRightInd w:val="0"/>
        <w:jc w:val="left"/>
        <w:rPr>
          <w:rFonts w:eastAsia="ＭＳ ゴシック" w:cs="ＭＳ ゴシック"/>
          <w:b/>
          <w:bCs/>
          <w:kern w:val="0"/>
          <w:sz w:val="22"/>
        </w:rPr>
      </w:pPr>
      <w:r w:rsidRPr="00AF5B35">
        <w:rPr>
          <w:rFonts w:ascii="ＭＳ 明朝" w:eastAsia="ＭＳ 明朝" w:hAnsi="ＭＳ 明朝" w:cs="ＭＳ 明朝" w:hint="eastAsia"/>
          <w:b/>
          <w:bCs/>
          <w:kern w:val="0"/>
          <w:sz w:val="22"/>
        </w:rPr>
        <w:t>①</w:t>
      </w:r>
      <w:r w:rsidRPr="00AF5B35">
        <w:rPr>
          <w:rFonts w:eastAsia="ＭＳ ゴシック" w:cs="ＭＳ ゴシック"/>
          <w:b/>
          <w:bCs/>
          <w:kern w:val="0"/>
          <w:sz w:val="22"/>
        </w:rPr>
        <w:t xml:space="preserve"> </w:t>
      </w:r>
      <w:r w:rsidR="0077675D" w:rsidRPr="00AF5B35">
        <w:rPr>
          <w:rFonts w:eastAsia="ＭＳ ゴシック" w:cs="ＭＳ ゴシック"/>
          <w:b/>
          <w:bCs/>
          <w:kern w:val="0"/>
          <w:sz w:val="22"/>
        </w:rPr>
        <w:t>研究概要、</w:t>
      </w:r>
      <w:r w:rsidRPr="00AF5B35">
        <w:rPr>
          <w:rFonts w:eastAsia="ＭＳ ゴシック" w:cs="ＭＳ ゴシック"/>
          <w:b/>
          <w:bCs/>
          <w:kern w:val="0"/>
          <w:sz w:val="22"/>
        </w:rPr>
        <w:t>試料・情報の利用目的及び利用方法</w:t>
      </w:r>
      <w:r w:rsidR="0077675D" w:rsidRPr="00AF5B35">
        <w:rPr>
          <w:rFonts w:eastAsia="ＭＳ ゴシック" w:cs="ＭＳ ゴシック"/>
          <w:b/>
          <w:bCs/>
          <w:kern w:val="0"/>
          <w:sz w:val="22"/>
        </w:rPr>
        <w:t>、研究期間</w:t>
      </w:r>
    </w:p>
    <w:p w14:paraId="3F68D914" w14:textId="77777777" w:rsidR="0077675D" w:rsidRPr="00AF5B35" w:rsidRDefault="007B6921" w:rsidP="00820767">
      <w:pPr>
        <w:autoSpaceDE w:val="0"/>
        <w:autoSpaceDN w:val="0"/>
        <w:adjustRightInd w:val="0"/>
        <w:ind w:leftChars="101" w:left="1193" w:hangingChars="446" w:hanging="981"/>
        <w:jc w:val="left"/>
        <w:rPr>
          <w:rFonts w:eastAsia="ＭＳ ゴシック" w:cs="ＭＳ ゴシック"/>
          <w:kern w:val="0"/>
          <w:sz w:val="22"/>
        </w:rPr>
      </w:pPr>
      <w:r w:rsidRPr="00AF5B35">
        <w:rPr>
          <w:rFonts w:eastAsia="ＭＳ ゴシック" w:cs="ＭＳ ゴシック"/>
          <w:kern w:val="0"/>
          <w:sz w:val="22"/>
        </w:rPr>
        <w:t>・</w:t>
      </w:r>
      <w:r w:rsidR="0077675D" w:rsidRPr="00AF5B35">
        <w:rPr>
          <w:rFonts w:eastAsia="ＭＳ ゴシック" w:cs="ＭＳ ゴシック"/>
          <w:kern w:val="0"/>
          <w:sz w:val="22"/>
        </w:rPr>
        <w:t>対象と</w:t>
      </w:r>
      <w:r w:rsidRPr="00AF5B35">
        <w:rPr>
          <w:rFonts w:eastAsia="ＭＳ ゴシック" w:cs="ＭＳ ゴシック"/>
          <w:kern w:val="0"/>
          <w:sz w:val="22"/>
        </w:rPr>
        <w:t>目的：</w:t>
      </w:r>
    </w:p>
    <w:p w14:paraId="056B5F28" w14:textId="57292C26" w:rsidR="007C1842" w:rsidRPr="00AF5B35" w:rsidRDefault="00201A5C" w:rsidP="000E4745">
      <w:pPr>
        <w:autoSpaceDE w:val="0"/>
        <w:autoSpaceDN w:val="0"/>
        <w:adjustRightInd w:val="0"/>
        <w:ind w:leftChars="501" w:left="1052" w:firstLineChars="100" w:firstLine="220"/>
        <w:jc w:val="left"/>
        <w:rPr>
          <w:rFonts w:eastAsia="ＭＳ ゴシック" w:cs="ＭＳ ゴシック"/>
          <w:kern w:val="0"/>
          <w:sz w:val="22"/>
        </w:rPr>
      </w:pPr>
      <w:r w:rsidRPr="00AF5B35">
        <w:rPr>
          <w:rFonts w:eastAsia="ＭＳ ゴシック" w:cs="ＭＳ ゴシック"/>
          <w:kern w:val="0"/>
          <w:sz w:val="22"/>
        </w:rPr>
        <w:t>2007</w:t>
      </w:r>
      <w:r w:rsidRPr="00AF5B35">
        <w:rPr>
          <w:rFonts w:eastAsia="ＭＳ ゴシック" w:cs="ＭＳ ゴシック"/>
          <w:kern w:val="0"/>
          <w:sz w:val="22"/>
        </w:rPr>
        <w:t>年</w:t>
      </w:r>
      <w:r w:rsidRPr="00AF5B35">
        <w:rPr>
          <w:rFonts w:eastAsia="ＭＳ ゴシック" w:cs="ＭＳ ゴシック"/>
          <w:kern w:val="0"/>
          <w:sz w:val="22"/>
        </w:rPr>
        <w:t>7</w:t>
      </w:r>
      <w:r w:rsidRPr="00AF5B35">
        <w:rPr>
          <w:rFonts w:eastAsia="ＭＳ ゴシック" w:cs="ＭＳ ゴシック"/>
          <w:kern w:val="0"/>
          <w:sz w:val="22"/>
        </w:rPr>
        <w:t>月～</w:t>
      </w:r>
      <w:r w:rsidRPr="00AF5B35">
        <w:rPr>
          <w:rFonts w:eastAsia="ＭＳ ゴシック" w:cs="ＭＳ ゴシック"/>
          <w:kern w:val="0"/>
          <w:sz w:val="22"/>
        </w:rPr>
        <w:t>2011</w:t>
      </w:r>
      <w:r w:rsidRPr="00AF5B35">
        <w:rPr>
          <w:rFonts w:eastAsia="ＭＳ ゴシック" w:cs="ＭＳ ゴシック"/>
          <w:kern w:val="0"/>
          <w:sz w:val="22"/>
        </w:rPr>
        <w:t>年</w:t>
      </w:r>
      <w:r w:rsidRPr="00AF5B35">
        <w:rPr>
          <w:rFonts w:eastAsia="ＭＳ ゴシック" w:cs="ＭＳ ゴシック"/>
          <w:kern w:val="0"/>
          <w:sz w:val="22"/>
        </w:rPr>
        <w:t>12</w:t>
      </w:r>
      <w:r w:rsidRPr="00AF5B35">
        <w:rPr>
          <w:rFonts w:eastAsia="ＭＳ ゴシック" w:cs="ＭＳ ゴシック"/>
          <w:kern w:val="0"/>
          <w:sz w:val="22"/>
        </w:rPr>
        <w:t>月および</w:t>
      </w:r>
      <w:r w:rsidRPr="00AF5B35">
        <w:rPr>
          <w:rFonts w:eastAsia="ＭＳ ゴシック" w:cs="ＭＳ ゴシック"/>
          <w:kern w:val="0"/>
          <w:sz w:val="22"/>
        </w:rPr>
        <w:t>2011</w:t>
      </w:r>
      <w:r w:rsidRPr="00AF5B35">
        <w:rPr>
          <w:rFonts w:eastAsia="ＭＳ ゴシック" w:cs="ＭＳ ゴシック"/>
          <w:kern w:val="0"/>
          <w:sz w:val="22"/>
        </w:rPr>
        <w:t>年</w:t>
      </w:r>
      <w:r w:rsidRPr="00AF5B35">
        <w:rPr>
          <w:rFonts w:eastAsia="ＭＳ ゴシック" w:cs="ＭＳ ゴシック"/>
          <w:kern w:val="0"/>
          <w:sz w:val="22"/>
        </w:rPr>
        <w:t>8</w:t>
      </w:r>
      <w:r w:rsidRPr="00AF5B35">
        <w:rPr>
          <w:rFonts w:eastAsia="ＭＳ ゴシック" w:cs="ＭＳ ゴシック"/>
          <w:kern w:val="0"/>
          <w:sz w:val="22"/>
        </w:rPr>
        <w:t>月～</w:t>
      </w:r>
      <w:r w:rsidRPr="00AF5B35">
        <w:rPr>
          <w:rFonts w:eastAsia="ＭＳ ゴシック" w:cs="ＭＳ ゴシック"/>
          <w:kern w:val="0"/>
          <w:sz w:val="22"/>
        </w:rPr>
        <w:t>2016</w:t>
      </w:r>
      <w:r w:rsidRPr="00AF5B35">
        <w:rPr>
          <w:rFonts w:eastAsia="ＭＳ ゴシック" w:cs="ＭＳ ゴシック"/>
          <w:kern w:val="0"/>
          <w:sz w:val="22"/>
        </w:rPr>
        <w:t>年</w:t>
      </w:r>
      <w:r w:rsidRPr="00AF5B35">
        <w:rPr>
          <w:rFonts w:eastAsia="ＭＳ ゴシック" w:cs="ＭＳ ゴシック"/>
          <w:kern w:val="0"/>
          <w:sz w:val="22"/>
        </w:rPr>
        <w:t>1</w:t>
      </w:r>
      <w:r w:rsidRPr="00AF5B35">
        <w:rPr>
          <w:rFonts w:eastAsia="ＭＳ ゴシック" w:cs="ＭＳ ゴシック"/>
          <w:kern w:val="0"/>
          <w:sz w:val="22"/>
        </w:rPr>
        <w:t>月</w:t>
      </w:r>
      <w:r w:rsidR="008257D0" w:rsidRPr="00AF5B35">
        <w:rPr>
          <w:rFonts w:eastAsia="ＭＳ ゴシック" w:cs="ＭＳ ゴシック"/>
          <w:kern w:val="0"/>
          <w:sz w:val="22"/>
        </w:rPr>
        <w:t>を</w:t>
      </w:r>
      <w:r w:rsidRPr="00AF5B35">
        <w:rPr>
          <w:rFonts w:eastAsia="ＭＳ ゴシック" w:cs="ＭＳ ゴシック"/>
          <w:kern w:val="0"/>
          <w:sz w:val="22"/>
        </w:rPr>
        <w:t>症例登録期</w:t>
      </w:r>
      <w:r w:rsidR="008257D0" w:rsidRPr="00AF5B35">
        <w:rPr>
          <w:rFonts w:eastAsia="ＭＳ ゴシック" w:cs="ＭＳ ゴシック"/>
          <w:kern w:val="0"/>
          <w:sz w:val="22"/>
        </w:rPr>
        <w:t>として</w:t>
      </w:r>
      <w:r w:rsidRPr="00AF5B35">
        <w:rPr>
          <w:rFonts w:eastAsia="ＭＳ ゴシック" w:cs="ＭＳ ゴシック"/>
          <w:kern w:val="0"/>
          <w:sz w:val="22"/>
        </w:rPr>
        <w:t>行われた</w:t>
      </w:r>
      <w:r w:rsidR="00AF5B35" w:rsidRPr="00AF5B35">
        <w:rPr>
          <w:rFonts w:eastAsia="ＭＳ ゴシック" w:cs="ＭＳ ゴシック"/>
          <w:kern w:val="0"/>
          <w:sz w:val="22"/>
        </w:rPr>
        <w:t>、</w:t>
      </w:r>
      <w:r w:rsidR="007C1842" w:rsidRPr="00AF5B35">
        <w:rPr>
          <w:rFonts w:eastAsia="ＭＳ ゴシック" w:cs="ＭＳ ゴシック"/>
          <w:kern w:val="0"/>
          <w:sz w:val="22"/>
        </w:rPr>
        <w:t>特定非営利活動法人</w:t>
      </w:r>
      <w:r w:rsidR="007C1842" w:rsidRPr="00AF5B35">
        <w:rPr>
          <w:rFonts w:eastAsia="ＭＳ ゴシック" w:cs="ＭＳ ゴシック"/>
          <w:kern w:val="0"/>
          <w:sz w:val="22"/>
        </w:rPr>
        <w:t xml:space="preserve"> </w:t>
      </w:r>
      <w:r w:rsidR="007C1842" w:rsidRPr="00AF5B35">
        <w:rPr>
          <w:rFonts w:eastAsia="ＭＳ ゴシック" w:cs="ＭＳ ゴシック"/>
          <w:kern w:val="0"/>
          <w:sz w:val="22"/>
        </w:rPr>
        <w:t>成人白血病治療共同研究機構</w:t>
      </w:r>
      <w:r w:rsidR="007C1842" w:rsidRPr="00AF5B35">
        <w:rPr>
          <w:rFonts w:eastAsia="ＭＳ ゴシック" w:cs="ＭＳ ゴシック"/>
          <w:kern w:val="0"/>
          <w:sz w:val="22"/>
        </w:rPr>
        <w:t>(JALSG)</w:t>
      </w:r>
      <w:r w:rsidR="007C1842" w:rsidRPr="00AF5B35">
        <w:rPr>
          <w:rFonts w:eastAsia="ＭＳ ゴシック" w:cs="ＭＳ ゴシック"/>
          <w:kern w:val="0"/>
          <w:sz w:val="22"/>
        </w:rPr>
        <w:t>が行った</w:t>
      </w:r>
      <w:r w:rsidRPr="00AF5B35">
        <w:rPr>
          <w:rFonts w:eastAsia="ＭＳ ゴシック" w:cs="ＭＳ ゴシック"/>
          <w:kern w:val="0"/>
          <w:sz w:val="22"/>
        </w:rPr>
        <w:t>JALSG CS-07</w:t>
      </w:r>
      <w:r w:rsidRPr="00AF5B35">
        <w:rPr>
          <w:rFonts w:eastAsia="ＭＳ ゴシック" w:cs="ＭＳ ゴシック"/>
          <w:kern w:val="0"/>
          <w:sz w:val="22"/>
        </w:rPr>
        <w:t>および</w:t>
      </w:r>
      <w:r w:rsidRPr="00AF5B35">
        <w:rPr>
          <w:rFonts w:eastAsia="ＭＳ ゴシック" w:cs="ＭＳ ゴシック"/>
          <w:kern w:val="0"/>
          <w:sz w:val="22"/>
        </w:rPr>
        <w:t>CS-11</w:t>
      </w:r>
      <w:r w:rsidRPr="00AF5B35">
        <w:rPr>
          <w:rFonts w:eastAsia="ＭＳ ゴシック" w:cs="ＭＳ ゴシック"/>
          <w:kern w:val="0"/>
          <w:sz w:val="22"/>
        </w:rPr>
        <w:t>研究（観察研究）</w:t>
      </w:r>
      <w:r w:rsidR="007C1842" w:rsidRPr="00AF5B35">
        <w:rPr>
          <w:rFonts w:eastAsia="ＭＳ ゴシック" w:cs="ＭＳ ゴシック"/>
          <w:kern w:val="0"/>
          <w:sz w:val="22"/>
        </w:rPr>
        <w:t>に登録された</w:t>
      </w:r>
      <w:r w:rsidRPr="00AF5B35">
        <w:rPr>
          <w:rFonts w:eastAsia="ＭＳ ゴシック" w:cs="ＭＳ ゴシック"/>
          <w:kern w:val="0"/>
          <w:sz w:val="22"/>
        </w:rPr>
        <w:t>治療関連急性前骨髄球性白血病</w:t>
      </w:r>
      <w:r w:rsidR="007C1842" w:rsidRPr="00AF5B35">
        <w:rPr>
          <w:rFonts w:eastAsia="ＭＳ ゴシック" w:cs="ＭＳ ゴシック"/>
          <w:kern w:val="0"/>
          <w:sz w:val="22"/>
        </w:rPr>
        <w:t>（</w:t>
      </w:r>
      <w:proofErr w:type="spellStart"/>
      <w:r w:rsidRPr="00AF5B35">
        <w:rPr>
          <w:rFonts w:eastAsia="ＭＳ ゴシック" w:cs="ＭＳ ゴシック"/>
          <w:kern w:val="0"/>
          <w:sz w:val="22"/>
        </w:rPr>
        <w:t>tAPL</w:t>
      </w:r>
      <w:proofErr w:type="spellEnd"/>
      <w:r w:rsidR="007C1842" w:rsidRPr="00AF5B35">
        <w:rPr>
          <w:rFonts w:eastAsia="ＭＳ ゴシック" w:cs="ＭＳ ゴシック"/>
          <w:kern w:val="0"/>
          <w:sz w:val="22"/>
        </w:rPr>
        <w:t>）</w:t>
      </w:r>
      <w:r w:rsidR="0045143A">
        <w:rPr>
          <w:rFonts w:eastAsia="ＭＳ ゴシック" w:cs="ＭＳ ゴシック" w:hint="eastAsia"/>
          <w:kern w:val="0"/>
          <w:sz w:val="22"/>
        </w:rPr>
        <w:t>と</w:t>
      </w:r>
      <w:r w:rsidR="0045143A" w:rsidRPr="00AF5B35">
        <w:rPr>
          <w:rFonts w:eastAsia="ＭＳ ゴシック" w:cs="ＭＳ ゴシック"/>
          <w:kern w:val="0"/>
          <w:sz w:val="22"/>
        </w:rPr>
        <w:t>初発急性前骨髄球性白血病（</w:t>
      </w:r>
      <w:r w:rsidR="0045143A" w:rsidRPr="00AF5B35">
        <w:rPr>
          <w:rFonts w:eastAsia="ＭＳ ゴシック" w:cs="ＭＳ ゴシック"/>
          <w:i/>
          <w:iCs/>
          <w:kern w:val="0"/>
          <w:sz w:val="22"/>
        </w:rPr>
        <w:t>de novo</w:t>
      </w:r>
      <w:r w:rsidR="0045143A" w:rsidRPr="00AF5B35">
        <w:rPr>
          <w:rFonts w:eastAsia="ＭＳ ゴシック" w:cs="ＭＳ ゴシック"/>
          <w:kern w:val="0"/>
          <w:sz w:val="22"/>
        </w:rPr>
        <w:t xml:space="preserve"> APL</w:t>
      </w:r>
      <w:r w:rsidR="0045143A" w:rsidRPr="00AF5B35">
        <w:rPr>
          <w:rFonts w:eastAsia="ＭＳ ゴシック" w:cs="ＭＳ ゴシック"/>
          <w:kern w:val="0"/>
          <w:sz w:val="22"/>
        </w:rPr>
        <w:t>）</w:t>
      </w:r>
      <w:r w:rsidR="007C1842" w:rsidRPr="00AF5B35">
        <w:rPr>
          <w:rFonts w:eastAsia="ＭＳ ゴシック" w:cs="ＭＳ ゴシック"/>
          <w:kern w:val="0"/>
          <w:sz w:val="22"/>
        </w:rPr>
        <w:t>の患者さん</w:t>
      </w:r>
      <w:r w:rsidR="008257D0" w:rsidRPr="00AF5B35">
        <w:rPr>
          <w:rFonts w:eastAsia="ＭＳ ゴシック" w:cs="ＭＳ ゴシック"/>
          <w:kern w:val="0"/>
          <w:sz w:val="22"/>
        </w:rPr>
        <w:t>が</w:t>
      </w:r>
      <w:r w:rsidR="007C1842" w:rsidRPr="00AF5B35">
        <w:rPr>
          <w:rFonts w:eastAsia="ＭＳ ゴシック" w:cs="ＭＳ ゴシック"/>
          <w:kern w:val="0"/>
          <w:sz w:val="22"/>
        </w:rPr>
        <w:t>対象</w:t>
      </w:r>
      <w:r w:rsidR="008257D0" w:rsidRPr="00AF5B35">
        <w:rPr>
          <w:rFonts w:eastAsia="ＭＳ ゴシック" w:cs="ＭＳ ゴシック"/>
          <w:kern w:val="0"/>
          <w:sz w:val="22"/>
        </w:rPr>
        <w:t>です。</w:t>
      </w:r>
      <w:r w:rsidRPr="00AF5B35">
        <w:rPr>
          <w:rFonts w:eastAsia="ＭＳ ゴシック" w:cs="ＭＳ ゴシック"/>
          <w:kern w:val="0"/>
          <w:sz w:val="22"/>
        </w:rPr>
        <w:t>これらの観察</w:t>
      </w:r>
      <w:r w:rsidR="007C1842" w:rsidRPr="00AF5B35">
        <w:rPr>
          <w:rFonts w:eastAsia="ＭＳ ゴシック" w:cs="ＭＳ ゴシック"/>
          <w:kern w:val="0"/>
          <w:sz w:val="22"/>
        </w:rPr>
        <w:t>研究で得られたデータを統合して解析し、</w:t>
      </w:r>
      <w:r w:rsidR="0045143A">
        <w:rPr>
          <w:rFonts w:eastAsia="ＭＳ ゴシック" w:cs="ＭＳ ゴシック" w:hint="eastAsia"/>
          <w:kern w:val="0"/>
          <w:sz w:val="22"/>
        </w:rPr>
        <w:t>t</w:t>
      </w:r>
      <w:r w:rsidR="0045143A">
        <w:rPr>
          <w:rFonts w:eastAsia="ＭＳ ゴシック" w:cs="ＭＳ ゴシック"/>
          <w:kern w:val="0"/>
          <w:sz w:val="22"/>
        </w:rPr>
        <w:t>-APL</w:t>
      </w:r>
      <w:r w:rsidR="0045143A">
        <w:rPr>
          <w:rFonts w:eastAsia="ＭＳ ゴシック" w:cs="ＭＳ ゴシック" w:hint="eastAsia"/>
          <w:kern w:val="0"/>
          <w:sz w:val="22"/>
        </w:rPr>
        <w:t>と</w:t>
      </w:r>
      <w:r w:rsidRPr="00AF5B35">
        <w:rPr>
          <w:rFonts w:eastAsia="ＭＳ ゴシック" w:cs="ＭＳ ゴシック"/>
          <w:kern w:val="0"/>
          <w:sz w:val="22"/>
        </w:rPr>
        <w:t>同時期に登録された</w:t>
      </w:r>
      <w:r w:rsidRPr="00AF5B35">
        <w:rPr>
          <w:rFonts w:eastAsia="ＭＳ ゴシック" w:cs="ＭＳ ゴシック"/>
          <w:i/>
          <w:iCs/>
          <w:kern w:val="0"/>
          <w:sz w:val="22"/>
        </w:rPr>
        <w:t>de novo</w:t>
      </w:r>
      <w:r w:rsidRPr="00AF5B35">
        <w:rPr>
          <w:rFonts w:eastAsia="ＭＳ ゴシック" w:cs="ＭＳ ゴシック"/>
          <w:kern w:val="0"/>
          <w:sz w:val="22"/>
        </w:rPr>
        <w:t xml:space="preserve"> APL</w:t>
      </w:r>
      <w:r w:rsidRPr="00AF5B35">
        <w:rPr>
          <w:rFonts w:eastAsia="ＭＳ ゴシック" w:cs="ＭＳ ゴシック"/>
          <w:kern w:val="0"/>
          <w:sz w:val="22"/>
        </w:rPr>
        <w:t>との比較によ</w:t>
      </w:r>
      <w:r w:rsidR="008257D0" w:rsidRPr="00AF5B35">
        <w:rPr>
          <w:rFonts w:eastAsia="ＭＳ ゴシック" w:cs="ＭＳ ゴシック"/>
          <w:kern w:val="0"/>
          <w:sz w:val="22"/>
        </w:rPr>
        <w:t>り</w:t>
      </w:r>
      <w:proofErr w:type="spellStart"/>
      <w:r w:rsidRPr="00AF5B35">
        <w:rPr>
          <w:rFonts w:eastAsia="ＭＳ ゴシック" w:cs="ＭＳ ゴシック"/>
          <w:kern w:val="0"/>
          <w:sz w:val="22"/>
        </w:rPr>
        <w:t>tAPL</w:t>
      </w:r>
      <w:proofErr w:type="spellEnd"/>
      <w:r w:rsidRPr="00AF5B35">
        <w:rPr>
          <w:rFonts w:eastAsia="ＭＳ ゴシック" w:cs="ＭＳ ゴシック"/>
          <w:kern w:val="0"/>
          <w:sz w:val="22"/>
        </w:rPr>
        <w:t>の予後を解析し、治療背景に加えた再発リスク分類や付加的染色体異常による予後への影響</w:t>
      </w:r>
      <w:r w:rsidR="0045143A">
        <w:rPr>
          <w:rFonts w:eastAsia="ＭＳ ゴシック" w:cs="ＭＳ ゴシック" w:hint="eastAsia"/>
          <w:kern w:val="0"/>
          <w:sz w:val="22"/>
        </w:rPr>
        <w:t>が</w:t>
      </w:r>
      <w:r w:rsidRPr="00AF5B35">
        <w:rPr>
          <w:rFonts w:eastAsia="ＭＳ ゴシック" w:cs="ＭＳ ゴシック"/>
          <w:kern w:val="0"/>
          <w:sz w:val="22"/>
        </w:rPr>
        <w:t>検討</w:t>
      </w:r>
      <w:r w:rsidR="0045143A">
        <w:rPr>
          <w:rFonts w:eastAsia="ＭＳ ゴシック" w:cs="ＭＳ ゴシック" w:hint="eastAsia"/>
          <w:kern w:val="0"/>
          <w:sz w:val="22"/>
        </w:rPr>
        <w:t>され</w:t>
      </w:r>
      <w:r w:rsidRPr="00AF5B35">
        <w:rPr>
          <w:rFonts w:eastAsia="ＭＳ ゴシック" w:cs="ＭＳ ゴシック"/>
          <w:kern w:val="0"/>
          <w:sz w:val="22"/>
        </w:rPr>
        <w:t>ます。</w:t>
      </w:r>
      <w:r w:rsidR="0045143A">
        <w:rPr>
          <w:rFonts w:eastAsia="ＭＳ ゴシック" w:cs="ＭＳ ゴシック" w:hint="eastAsia"/>
          <w:kern w:val="0"/>
          <w:sz w:val="22"/>
        </w:rPr>
        <w:t>先の</w:t>
      </w:r>
      <w:r w:rsidR="0045143A">
        <w:rPr>
          <w:rFonts w:eastAsia="ＭＳ ゴシック" w:cs="ＭＳ ゴシック" w:hint="eastAsia"/>
          <w:kern w:val="0"/>
          <w:sz w:val="22"/>
        </w:rPr>
        <w:t>CS</w:t>
      </w:r>
      <w:r w:rsidRPr="00AF5B35">
        <w:rPr>
          <w:rFonts w:eastAsia="ＭＳ ゴシック" w:cs="ＭＳ ゴシック"/>
          <w:kern w:val="0"/>
          <w:sz w:val="22"/>
        </w:rPr>
        <w:t>研究により</w:t>
      </w:r>
      <w:r w:rsidR="008257D0" w:rsidRPr="00AF5B35">
        <w:rPr>
          <w:rFonts w:eastAsia="ＭＳ ゴシック" w:cs="ＭＳ ゴシック"/>
          <w:kern w:val="0"/>
          <w:sz w:val="22"/>
        </w:rPr>
        <w:t>既に</w:t>
      </w:r>
      <w:r w:rsidRPr="00AF5B35">
        <w:rPr>
          <w:rFonts w:eastAsia="ＭＳ ゴシック" w:cs="ＭＳ ゴシック"/>
          <w:kern w:val="0"/>
          <w:sz w:val="22"/>
        </w:rPr>
        <w:t>集められた情報以外は</w:t>
      </w:r>
      <w:r w:rsidR="0045143A">
        <w:rPr>
          <w:rFonts w:eastAsia="ＭＳ ゴシック" w:cs="ＭＳ ゴシック" w:hint="eastAsia"/>
          <w:kern w:val="0"/>
          <w:sz w:val="22"/>
        </w:rPr>
        <w:t>研究事務局により当施設を含む研究</w:t>
      </w:r>
      <w:r w:rsidR="008257D0" w:rsidRPr="00AF5B35">
        <w:rPr>
          <w:rFonts w:eastAsia="ＭＳ ゴシック" w:cs="ＭＳ ゴシック"/>
          <w:kern w:val="0"/>
          <w:sz w:val="22"/>
        </w:rPr>
        <w:t>参加施設へのオンラインアンケートツール</w:t>
      </w:r>
      <w:r w:rsidR="008257D0" w:rsidRPr="00AF5B35">
        <w:rPr>
          <w:rFonts w:eastAsia="ＭＳ ゴシック" w:cs="ＭＳ ゴシック"/>
          <w:kern w:val="0"/>
          <w:sz w:val="22"/>
        </w:rPr>
        <w:t>Survey Monkey</w:t>
      </w:r>
      <w:r w:rsidR="008257D0" w:rsidRPr="00AF5B35">
        <w:rPr>
          <w:rFonts w:eastAsia="ＭＳ ゴシック" w:cs="ＭＳ ゴシック"/>
          <w:kern w:val="0"/>
          <w:sz w:val="22"/>
        </w:rPr>
        <w:t>による追加調査が行われます。また、</w:t>
      </w:r>
      <w:r w:rsidR="007C1842" w:rsidRPr="00AF5B35">
        <w:rPr>
          <w:rFonts w:eastAsia="ＭＳ ゴシック" w:cs="ＭＳ ゴシック"/>
          <w:kern w:val="0"/>
          <w:sz w:val="22"/>
        </w:rPr>
        <w:t>同種造血細胞移植を行った患者さんの移植データ</w:t>
      </w:r>
      <w:r w:rsidRPr="00AF5B35">
        <w:rPr>
          <w:rFonts w:eastAsia="ＭＳ ゴシック" w:cs="ＭＳ ゴシック"/>
          <w:kern w:val="0"/>
          <w:sz w:val="22"/>
        </w:rPr>
        <w:t>は</w:t>
      </w:r>
      <w:r w:rsidR="007C1842" w:rsidRPr="00AF5B35">
        <w:rPr>
          <w:rFonts w:eastAsia="ＭＳ ゴシック" w:cs="ＭＳ ゴシック"/>
          <w:kern w:val="0"/>
          <w:sz w:val="22"/>
        </w:rPr>
        <w:t>、移植登録一元管理プログラム</w:t>
      </w:r>
      <w:r w:rsidR="007C1842" w:rsidRPr="00AF5B35">
        <w:rPr>
          <w:rFonts w:eastAsia="ＭＳ ゴシック" w:cs="ＭＳ ゴシック"/>
          <w:kern w:val="0"/>
          <w:sz w:val="22"/>
        </w:rPr>
        <w:t>(TRUMP</w:t>
      </w:r>
      <w:r w:rsidR="007C1842" w:rsidRPr="00AF5B35">
        <w:rPr>
          <w:rFonts w:eastAsia="ＭＳ ゴシック" w:cs="ＭＳ ゴシック"/>
          <w:kern w:val="0"/>
          <w:sz w:val="22"/>
        </w:rPr>
        <w:t>）</w:t>
      </w:r>
      <w:r w:rsidR="007C1842" w:rsidRPr="00AF5B35">
        <w:rPr>
          <w:rFonts w:eastAsia="ＭＳ ゴシック" w:cs="ＭＳ ゴシック"/>
          <w:kern w:val="0"/>
          <w:sz w:val="22"/>
        </w:rPr>
        <w:t xml:space="preserve"> </w:t>
      </w:r>
      <w:r w:rsidR="007C1842" w:rsidRPr="00AF5B35">
        <w:rPr>
          <w:rFonts w:eastAsia="ＭＳ ゴシック" w:cs="ＭＳ ゴシック"/>
          <w:kern w:val="0"/>
          <w:sz w:val="22"/>
        </w:rPr>
        <w:t>のデータも</w:t>
      </w:r>
      <w:r w:rsidR="008257D0" w:rsidRPr="00AF5B35">
        <w:rPr>
          <w:rFonts w:eastAsia="ＭＳ ゴシック" w:cs="ＭＳ ゴシック"/>
          <w:kern w:val="0"/>
          <w:sz w:val="22"/>
        </w:rPr>
        <w:t>含めて</w:t>
      </w:r>
      <w:r w:rsidR="007C1842" w:rsidRPr="00AF5B35">
        <w:rPr>
          <w:rFonts w:eastAsia="ＭＳ ゴシック" w:cs="ＭＳ ゴシック"/>
          <w:kern w:val="0"/>
          <w:sz w:val="22"/>
        </w:rPr>
        <w:t>解析されます</w:t>
      </w:r>
      <w:r w:rsidRPr="00AF5B35">
        <w:rPr>
          <w:rFonts w:eastAsia="ＭＳ ゴシック" w:cs="ＭＳ ゴシック"/>
          <w:kern w:val="0"/>
          <w:sz w:val="22"/>
        </w:rPr>
        <w:t>が、</w:t>
      </w:r>
      <w:r w:rsidR="007C1842" w:rsidRPr="00AF5B35">
        <w:rPr>
          <w:rFonts w:eastAsia="ＭＳ ゴシック" w:cs="ＭＳ ゴシック"/>
          <w:kern w:val="0"/>
          <w:sz w:val="22"/>
        </w:rPr>
        <w:t>TRUMP</w:t>
      </w:r>
      <w:r w:rsidR="007C1842" w:rsidRPr="00AF5B35">
        <w:rPr>
          <w:rFonts w:eastAsia="ＭＳ ゴシック" w:cs="ＭＳ ゴシック"/>
          <w:kern w:val="0"/>
          <w:sz w:val="22"/>
        </w:rPr>
        <w:t>の識別符号（</w:t>
      </w:r>
      <w:r w:rsidR="007C1842" w:rsidRPr="00AF5B35">
        <w:rPr>
          <w:rFonts w:eastAsia="ＭＳ ゴシック" w:cs="ＭＳ ゴシック"/>
          <w:kern w:val="0"/>
          <w:sz w:val="22"/>
        </w:rPr>
        <w:t>TRUMP ID</w:t>
      </w:r>
      <w:r w:rsidR="007C1842" w:rsidRPr="00AF5B35">
        <w:rPr>
          <w:rFonts w:eastAsia="ＭＳ ゴシック" w:cs="ＭＳ ゴシック"/>
          <w:kern w:val="0"/>
          <w:sz w:val="22"/>
        </w:rPr>
        <w:t>）</w:t>
      </w:r>
      <w:r w:rsidRPr="00AF5B35">
        <w:rPr>
          <w:rFonts w:eastAsia="ＭＳ ゴシック" w:cs="ＭＳ ゴシック"/>
          <w:kern w:val="0"/>
          <w:sz w:val="22"/>
        </w:rPr>
        <w:t>は研究参加施設と</w:t>
      </w:r>
      <w:r w:rsidRPr="00AF5B35">
        <w:rPr>
          <w:rFonts w:eastAsia="ＭＳ ゴシック" w:cs="ＭＳ ゴシック"/>
          <w:kern w:val="0"/>
          <w:sz w:val="22"/>
        </w:rPr>
        <w:t>TRUMP</w:t>
      </w:r>
      <w:r w:rsidRPr="00AF5B35">
        <w:rPr>
          <w:rFonts w:eastAsia="ＭＳ ゴシック" w:cs="ＭＳ ゴシック"/>
          <w:kern w:val="0"/>
          <w:sz w:val="22"/>
        </w:rPr>
        <w:t>データを管理する日本造血細胞移植データセンター（</w:t>
      </w:r>
      <w:r w:rsidRPr="00AF5B35">
        <w:rPr>
          <w:rFonts w:eastAsia="ＭＳ ゴシック" w:cs="ＭＳ ゴシック"/>
          <w:kern w:val="0"/>
          <w:sz w:val="22"/>
        </w:rPr>
        <w:t>JDCHCT</w:t>
      </w:r>
      <w:r w:rsidRPr="00AF5B35">
        <w:rPr>
          <w:rFonts w:eastAsia="ＭＳ ゴシック" w:cs="ＭＳ ゴシック"/>
          <w:kern w:val="0"/>
          <w:sz w:val="22"/>
        </w:rPr>
        <w:t>）においてのみ扱</w:t>
      </w:r>
      <w:r w:rsidR="008257D0" w:rsidRPr="00AF5B35">
        <w:rPr>
          <w:rFonts w:eastAsia="ＭＳ ゴシック" w:cs="ＭＳ ゴシック"/>
          <w:kern w:val="0"/>
          <w:sz w:val="22"/>
        </w:rPr>
        <w:t>われ</w:t>
      </w:r>
      <w:r w:rsidRPr="00AF5B35">
        <w:rPr>
          <w:rFonts w:eastAsia="ＭＳ ゴシック" w:cs="ＭＳ ゴシック"/>
          <w:kern w:val="0"/>
          <w:sz w:val="22"/>
        </w:rPr>
        <w:t>、研究事務局</w:t>
      </w:r>
      <w:r w:rsidR="008257D0" w:rsidRPr="00AF5B35">
        <w:rPr>
          <w:rFonts w:eastAsia="ＭＳ ゴシック" w:cs="ＭＳ ゴシック"/>
          <w:kern w:val="0"/>
          <w:sz w:val="22"/>
        </w:rPr>
        <w:t>が知ることはありません</w:t>
      </w:r>
      <w:r w:rsidR="000E4745">
        <w:rPr>
          <w:rFonts w:eastAsia="ＭＳ ゴシック" w:cs="ＭＳ ゴシック" w:hint="eastAsia"/>
          <w:kern w:val="0"/>
          <w:sz w:val="22"/>
        </w:rPr>
        <w:t>（③の項に詳細あり）</w:t>
      </w:r>
      <w:r w:rsidR="008257D0" w:rsidRPr="00AF5B35">
        <w:rPr>
          <w:rFonts w:eastAsia="ＭＳ ゴシック" w:cs="ＭＳ ゴシック"/>
          <w:kern w:val="0"/>
          <w:sz w:val="22"/>
        </w:rPr>
        <w:t>。いずれも情報は匿名化され、</w:t>
      </w:r>
      <w:r w:rsidRPr="00AF5B35">
        <w:rPr>
          <w:rFonts w:eastAsia="ＭＳ ゴシック" w:cs="ＭＳ ゴシック"/>
          <w:kern w:val="0"/>
          <w:sz w:val="22"/>
        </w:rPr>
        <w:t>個人情報を保護し</w:t>
      </w:r>
      <w:r w:rsidR="008257D0" w:rsidRPr="00AF5B35">
        <w:rPr>
          <w:rFonts w:eastAsia="ＭＳ ゴシック" w:cs="ＭＳ ゴシック"/>
          <w:kern w:val="0"/>
          <w:sz w:val="22"/>
        </w:rPr>
        <w:t>た</w:t>
      </w:r>
      <w:r w:rsidR="007C1842" w:rsidRPr="00AF5B35">
        <w:rPr>
          <w:rFonts w:eastAsia="ＭＳ ゴシック" w:cs="ＭＳ ゴシック"/>
          <w:kern w:val="0"/>
          <w:sz w:val="22"/>
        </w:rPr>
        <w:t>データ</w:t>
      </w:r>
      <w:r w:rsidR="008257D0" w:rsidRPr="00AF5B35">
        <w:rPr>
          <w:rFonts w:eastAsia="ＭＳ ゴシック" w:cs="ＭＳ ゴシック"/>
          <w:kern w:val="0"/>
          <w:sz w:val="22"/>
        </w:rPr>
        <w:t>が</w:t>
      </w:r>
      <w:r w:rsidR="0045143A">
        <w:rPr>
          <w:rFonts w:eastAsia="ＭＳ ゴシック" w:cs="ＭＳ ゴシック" w:hint="eastAsia"/>
          <w:kern w:val="0"/>
          <w:sz w:val="22"/>
        </w:rPr>
        <w:t>当施設より</w:t>
      </w:r>
      <w:r w:rsidR="007C1842" w:rsidRPr="00AF5B35">
        <w:rPr>
          <w:rFonts w:eastAsia="ＭＳ ゴシック" w:cs="ＭＳ ゴシック"/>
          <w:kern w:val="0"/>
          <w:sz w:val="22"/>
        </w:rPr>
        <w:t>研究事務局へ移送</w:t>
      </w:r>
      <w:r w:rsidR="000E4745">
        <w:rPr>
          <w:rFonts w:eastAsia="ＭＳ ゴシック" w:cs="ＭＳ ゴシック" w:hint="eastAsia"/>
          <w:kern w:val="0"/>
          <w:sz w:val="22"/>
        </w:rPr>
        <w:t>、</w:t>
      </w:r>
      <w:r w:rsidR="007C1842" w:rsidRPr="00AF5B35">
        <w:rPr>
          <w:rFonts w:eastAsia="ＭＳ ゴシック" w:cs="ＭＳ ゴシック"/>
          <w:kern w:val="0"/>
          <w:sz w:val="22"/>
        </w:rPr>
        <w:t>以下</w:t>
      </w:r>
      <w:r w:rsidR="008257D0" w:rsidRPr="00AF5B35">
        <w:rPr>
          <w:rFonts w:eastAsia="ＭＳ ゴシック" w:cs="ＭＳ ゴシック"/>
          <w:kern w:val="0"/>
          <w:sz w:val="22"/>
        </w:rPr>
        <w:t>が</w:t>
      </w:r>
      <w:r w:rsidR="007C1842" w:rsidRPr="00AF5B35">
        <w:rPr>
          <w:rFonts w:eastAsia="ＭＳ ゴシック" w:cs="ＭＳ ゴシック"/>
          <w:kern w:val="0"/>
          <w:sz w:val="22"/>
        </w:rPr>
        <w:t>解析</w:t>
      </w:r>
      <w:r w:rsidR="008257D0" w:rsidRPr="00AF5B35">
        <w:rPr>
          <w:rFonts w:eastAsia="ＭＳ ゴシック" w:cs="ＭＳ ゴシック"/>
          <w:kern w:val="0"/>
          <w:sz w:val="22"/>
        </w:rPr>
        <w:t>され</w:t>
      </w:r>
      <w:r w:rsidR="007C1842" w:rsidRPr="00AF5B35">
        <w:rPr>
          <w:rFonts w:eastAsia="ＭＳ ゴシック" w:cs="ＭＳ ゴシック"/>
          <w:kern w:val="0"/>
          <w:sz w:val="22"/>
        </w:rPr>
        <w:t>ます。</w:t>
      </w:r>
    </w:p>
    <w:p w14:paraId="1E3E84B4" w14:textId="1344AAEF" w:rsidR="007C1842" w:rsidRPr="00AF5B35" w:rsidRDefault="007C1842" w:rsidP="007C1842">
      <w:pPr>
        <w:autoSpaceDE w:val="0"/>
        <w:autoSpaceDN w:val="0"/>
        <w:adjustRightInd w:val="0"/>
        <w:jc w:val="left"/>
        <w:rPr>
          <w:rFonts w:eastAsia="ＭＳ ゴシック" w:cs="ＭＳ ゴシック"/>
          <w:kern w:val="0"/>
          <w:sz w:val="22"/>
        </w:rPr>
      </w:pPr>
    </w:p>
    <w:p w14:paraId="5F75AFED" w14:textId="23B50D11" w:rsidR="007C1842" w:rsidRPr="00AF5B35" w:rsidRDefault="007C1842" w:rsidP="0077675D">
      <w:pPr>
        <w:autoSpaceDE w:val="0"/>
        <w:autoSpaceDN w:val="0"/>
        <w:adjustRightInd w:val="0"/>
        <w:ind w:leftChars="472" w:left="991"/>
        <w:jc w:val="left"/>
        <w:rPr>
          <w:rFonts w:eastAsia="ＭＳ ゴシック" w:cs="ＭＳ ゴシック"/>
          <w:kern w:val="0"/>
          <w:sz w:val="22"/>
        </w:rPr>
      </w:pPr>
      <w:r w:rsidRPr="00AF5B35">
        <w:rPr>
          <w:rFonts w:eastAsia="ＭＳ ゴシック" w:cs="ＭＳ ゴシック"/>
          <w:kern w:val="0"/>
          <w:sz w:val="22"/>
        </w:rPr>
        <w:t>主要評価項目</w:t>
      </w:r>
    </w:p>
    <w:p w14:paraId="036108EF" w14:textId="35C0E1B9" w:rsidR="008257D0" w:rsidRPr="00AF5B35" w:rsidRDefault="008257D0" w:rsidP="0077675D">
      <w:pPr>
        <w:autoSpaceDE w:val="0"/>
        <w:autoSpaceDN w:val="0"/>
        <w:adjustRightInd w:val="0"/>
        <w:ind w:leftChars="472" w:left="1541" w:hangingChars="250" w:hanging="550"/>
        <w:jc w:val="left"/>
        <w:rPr>
          <w:rFonts w:eastAsia="ＭＳ ゴシック" w:cs="ＭＳ ゴシック"/>
          <w:kern w:val="0"/>
          <w:sz w:val="22"/>
        </w:rPr>
      </w:pPr>
      <w:proofErr w:type="spellStart"/>
      <w:r w:rsidRPr="00AF5B35">
        <w:rPr>
          <w:rFonts w:eastAsia="ＭＳ ゴシック" w:cs="ＭＳ ゴシック"/>
          <w:kern w:val="0"/>
          <w:sz w:val="22"/>
        </w:rPr>
        <w:t>tAPL</w:t>
      </w:r>
      <w:proofErr w:type="spellEnd"/>
      <w:r w:rsidRPr="00AF5B35">
        <w:rPr>
          <w:rFonts w:eastAsia="ＭＳ ゴシック" w:cs="ＭＳ ゴシック"/>
          <w:kern w:val="0"/>
          <w:sz w:val="22"/>
        </w:rPr>
        <w:t>および</w:t>
      </w:r>
      <w:r w:rsidRPr="00AF5B35">
        <w:rPr>
          <w:rFonts w:eastAsia="ＭＳ ゴシック" w:cs="ＭＳ ゴシック"/>
          <w:i/>
          <w:iCs/>
          <w:kern w:val="0"/>
          <w:sz w:val="22"/>
        </w:rPr>
        <w:t>de novo</w:t>
      </w:r>
      <w:r w:rsidRPr="00AF5B35">
        <w:rPr>
          <w:rFonts w:eastAsia="ＭＳ ゴシック" w:cs="ＭＳ ゴシック"/>
          <w:kern w:val="0"/>
          <w:sz w:val="22"/>
        </w:rPr>
        <w:t xml:space="preserve"> APL</w:t>
      </w:r>
      <w:r w:rsidRPr="00AF5B35">
        <w:rPr>
          <w:rFonts w:eastAsia="ＭＳ ゴシック" w:cs="ＭＳ ゴシック"/>
          <w:kern w:val="0"/>
          <w:sz w:val="22"/>
        </w:rPr>
        <w:t>の</w:t>
      </w:r>
      <w:r w:rsidRPr="00AF5B35">
        <w:rPr>
          <w:rFonts w:eastAsia="ＭＳ ゴシック" w:cs="ＭＳ ゴシック"/>
          <w:kern w:val="0"/>
          <w:sz w:val="22"/>
        </w:rPr>
        <w:t>5</w:t>
      </w:r>
      <w:r w:rsidRPr="00AF5B35">
        <w:rPr>
          <w:rFonts w:eastAsia="ＭＳ ゴシック" w:cs="ＭＳ ゴシック"/>
          <w:kern w:val="0"/>
          <w:sz w:val="22"/>
        </w:rPr>
        <w:t>年生存率</w:t>
      </w:r>
    </w:p>
    <w:p w14:paraId="3CA06901" w14:textId="77777777" w:rsidR="008257D0" w:rsidRPr="00AF5B35" w:rsidRDefault="008257D0" w:rsidP="0077675D">
      <w:pPr>
        <w:autoSpaceDE w:val="0"/>
        <w:autoSpaceDN w:val="0"/>
        <w:adjustRightInd w:val="0"/>
        <w:ind w:leftChars="472" w:left="991" w:firstLine="2"/>
        <w:jc w:val="left"/>
        <w:rPr>
          <w:rFonts w:eastAsia="ＭＳ ゴシック" w:cs="ＭＳ ゴシック"/>
          <w:kern w:val="0"/>
          <w:sz w:val="22"/>
        </w:rPr>
      </w:pPr>
      <w:r w:rsidRPr="00AF5B35">
        <w:rPr>
          <w:rFonts w:eastAsia="ＭＳ ゴシック" w:cs="ＭＳ ゴシック"/>
          <w:kern w:val="0"/>
          <w:sz w:val="22"/>
        </w:rPr>
        <w:t>副次評価項目</w:t>
      </w:r>
    </w:p>
    <w:p w14:paraId="70E91D55" w14:textId="77777777" w:rsidR="008257D0" w:rsidRPr="00AF5B35" w:rsidRDefault="008257D0" w:rsidP="0077675D">
      <w:pPr>
        <w:autoSpaceDE w:val="0"/>
        <w:autoSpaceDN w:val="0"/>
        <w:adjustRightInd w:val="0"/>
        <w:ind w:leftChars="472" w:left="991" w:firstLine="2"/>
        <w:jc w:val="left"/>
        <w:rPr>
          <w:rFonts w:eastAsia="ＭＳ ゴシック" w:cs="ＭＳ ゴシック"/>
          <w:kern w:val="0"/>
          <w:sz w:val="22"/>
        </w:rPr>
      </w:pPr>
      <w:r w:rsidRPr="00AF5B35">
        <w:rPr>
          <w:rFonts w:eastAsia="ＭＳ ゴシック" w:cs="ＭＳ ゴシック"/>
          <w:kern w:val="0"/>
          <w:sz w:val="22"/>
        </w:rPr>
        <w:t xml:space="preserve">(1) </w:t>
      </w:r>
      <w:proofErr w:type="spellStart"/>
      <w:r w:rsidRPr="00AF5B35">
        <w:rPr>
          <w:rFonts w:eastAsia="ＭＳ ゴシック" w:cs="ＭＳ ゴシック"/>
          <w:kern w:val="0"/>
          <w:sz w:val="22"/>
        </w:rPr>
        <w:t>tAPL</w:t>
      </w:r>
      <w:proofErr w:type="spellEnd"/>
      <w:r w:rsidRPr="00AF5B35">
        <w:rPr>
          <w:rFonts w:eastAsia="ＭＳ ゴシック" w:cs="ＭＳ ゴシック"/>
          <w:kern w:val="0"/>
          <w:sz w:val="22"/>
        </w:rPr>
        <w:t>および</w:t>
      </w:r>
      <w:r w:rsidRPr="00AF5B35">
        <w:rPr>
          <w:rFonts w:eastAsia="ＭＳ ゴシック" w:cs="ＭＳ ゴシック"/>
          <w:i/>
          <w:iCs/>
          <w:kern w:val="0"/>
          <w:sz w:val="22"/>
        </w:rPr>
        <w:t xml:space="preserve">de novo </w:t>
      </w:r>
      <w:r w:rsidRPr="00AF5B35">
        <w:rPr>
          <w:rFonts w:eastAsia="ＭＳ ゴシック" w:cs="ＭＳ ゴシック"/>
          <w:kern w:val="0"/>
          <w:sz w:val="22"/>
        </w:rPr>
        <w:t>APL</w:t>
      </w:r>
      <w:r w:rsidRPr="00AF5B35">
        <w:rPr>
          <w:rFonts w:eastAsia="ＭＳ ゴシック" w:cs="ＭＳ ゴシック"/>
          <w:kern w:val="0"/>
          <w:sz w:val="22"/>
        </w:rPr>
        <w:t>の完全寛解率</w:t>
      </w:r>
    </w:p>
    <w:p w14:paraId="3A173B24" w14:textId="77777777" w:rsidR="008257D0" w:rsidRPr="00AF5B35" w:rsidRDefault="008257D0" w:rsidP="0077675D">
      <w:pPr>
        <w:autoSpaceDE w:val="0"/>
        <w:autoSpaceDN w:val="0"/>
        <w:adjustRightInd w:val="0"/>
        <w:ind w:leftChars="472" w:left="991" w:firstLine="2"/>
        <w:jc w:val="left"/>
        <w:rPr>
          <w:rFonts w:eastAsia="ＭＳ ゴシック" w:cs="ＭＳ ゴシック"/>
          <w:kern w:val="0"/>
          <w:sz w:val="22"/>
        </w:rPr>
      </w:pPr>
      <w:r w:rsidRPr="00AF5B35">
        <w:rPr>
          <w:rFonts w:eastAsia="ＭＳ ゴシック" w:cs="ＭＳ ゴシック"/>
          <w:kern w:val="0"/>
          <w:sz w:val="22"/>
        </w:rPr>
        <w:t xml:space="preserve">(2) </w:t>
      </w:r>
      <w:proofErr w:type="spellStart"/>
      <w:r w:rsidRPr="00AF5B35">
        <w:rPr>
          <w:rFonts w:eastAsia="ＭＳ ゴシック" w:cs="ＭＳ ゴシック"/>
          <w:kern w:val="0"/>
          <w:sz w:val="22"/>
        </w:rPr>
        <w:t>tAPL</w:t>
      </w:r>
      <w:proofErr w:type="spellEnd"/>
      <w:r w:rsidRPr="00AF5B35">
        <w:rPr>
          <w:rFonts w:eastAsia="ＭＳ ゴシック" w:cs="ＭＳ ゴシック"/>
          <w:kern w:val="0"/>
          <w:sz w:val="22"/>
        </w:rPr>
        <w:t>および</w:t>
      </w:r>
      <w:r w:rsidRPr="00AF5B35">
        <w:rPr>
          <w:rFonts w:eastAsia="ＭＳ ゴシック" w:cs="ＭＳ ゴシック"/>
          <w:i/>
          <w:iCs/>
          <w:kern w:val="0"/>
          <w:sz w:val="22"/>
        </w:rPr>
        <w:t>de novo</w:t>
      </w:r>
      <w:r w:rsidRPr="00AF5B35">
        <w:rPr>
          <w:rFonts w:eastAsia="ＭＳ ゴシック" w:cs="ＭＳ ゴシック"/>
          <w:kern w:val="0"/>
          <w:sz w:val="22"/>
        </w:rPr>
        <w:t xml:space="preserve"> APL</w:t>
      </w:r>
      <w:r w:rsidRPr="00AF5B35">
        <w:rPr>
          <w:rFonts w:eastAsia="ＭＳ ゴシック" w:cs="ＭＳ ゴシック"/>
          <w:kern w:val="0"/>
          <w:sz w:val="22"/>
        </w:rPr>
        <w:t>の</w:t>
      </w:r>
      <w:r w:rsidRPr="00AF5B35">
        <w:rPr>
          <w:rFonts w:eastAsia="ＭＳ ゴシック" w:cs="ＭＳ ゴシック"/>
          <w:kern w:val="0"/>
          <w:sz w:val="22"/>
        </w:rPr>
        <w:t>5</w:t>
      </w:r>
      <w:r w:rsidRPr="00AF5B35">
        <w:rPr>
          <w:rFonts w:eastAsia="ＭＳ ゴシック" w:cs="ＭＳ ゴシック"/>
          <w:kern w:val="0"/>
          <w:sz w:val="22"/>
        </w:rPr>
        <w:t>年無再発生存</w:t>
      </w:r>
    </w:p>
    <w:p w14:paraId="6F5D9032" w14:textId="77777777" w:rsidR="008257D0" w:rsidRPr="00AF5B35" w:rsidRDefault="008257D0" w:rsidP="0077675D">
      <w:pPr>
        <w:autoSpaceDE w:val="0"/>
        <w:autoSpaceDN w:val="0"/>
        <w:adjustRightInd w:val="0"/>
        <w:ind w:leftChars="472" w:left="991" w:firstLine="2"/>
        <w:jc w:val="left"/>
        <w:rPr>
          <w:rFonts w:eastAsia="ＭＳ ゴシック" w:cs="ＭＳ ゴシック"/>
          <w:kern w:val="0"/>
          <w:sz w:val="22"/>
        </w:rPr>
      </w:pPr>
      <w:r w:rsidRPr="00AF5B35">
        <w:rPr>
          <w:rFonts w:eastAsia="ＭＳ ゴシック" w:cs="ＭＳ ゴシック"/>
          <w:kern w:val="0"/>
          <w:sz w:val="22"/>
        </w:rPr>
        <w:t xml:space="preserve">(3) </w:t>
      </w:r>
      <w:proofErr w:type="spellStart"/>
      <w:r w:rsidRPr="00AF5B35">
        <w:rPr>
          <w:rFonts w:eastAsia="ＭＳ ゴシック" w:cs="ＭＳ ゴシック"/>
          <w:kern w:val="0"/>
          <w:sz w:val="22"/>
        </w:rPr>
        <w:t>tAPL</w:t>
      </w:r>
      <w:proofErr w:type="spellEnd"/>
      <w:r w:rsidRPr="00AF5B35">
        <w:rPr>
          <w:rFonts w:eastAsia="ＭＳ ゴシック" w:cs="ＭＳ ゴシック"/>
          <w:kern w:val="0"/>
          <w:sz w:val="22"/>
        </w:rPr>
        <w:t>および</w:t>
      </w:r>
      <w:r w:rsidRPr="00AF5B35">
        <w:rPr>
          <w:rFonts w:eastAsia="ＭＳ ゴシック" w:cs="ＭＳ ゴシック"/>
          <w:i/>
          <w:iCs/>
          <w:kern w:val="0"/>
          <w:sz w:val="22"/>
        </w:rPr>
        <w:t>de novo</w:t>
      </w:r>
      <w:r w:rsidRPr="00AF5B35">
        <w:rPr>
          <w:rFonts w:eastAsia="ＭＳ ゴシック" w:cs="ＭＳ ゴシック"/>
          <w:kern w:val="0"/>
          <w:sz w:val="22"/>
        </w:rPr>
        <w:t xml:space="preserve"> APL</w:t>
      </w:r>
      <w:r w:rsidRPr="00AF5B35">
        <w:rPr>
          <w:rFonts w:eastAsia="ＭＳ ゴシック" w:cs="ＭＳ ゴシック"/>
          <w:kern w:val="0"/>
          <w:sz w:val="22"/>
        </w:rPr>
        <w:t>の</w:t>
      </w:r>
      <w:r w:rsidRPr="00AF5B35">
        <w:rPr>
          <w:rFonts w:eastAsia="ＭＳ ゴシック" w:cs="ＭＳ ゴシック"/>
          <w:kern w:val="0"/>
          <w:sz w:val="22"/>
        </w:rPr>
        <w:t>5</w:t>
      </w:r>
      <w:r w:rsidRPr="00AF5B35">
        <w:rPr>
          <w:rFonts w:eastAsia="ＭＳ ゴシック" w:cs="ＭＳ ゴシック"/>
          <w:kern w:val="0"/>
          <w:sz w:val="22"/>
        </w:rPr>
        <w:t>年累積再発率</w:t>
      </w:r>
    </w:p>
    <w:p w14:paraId="7371AE4B" w14:textId="325F70ED" w:rsidR="008257D0" w:rsidRPr="00AF5B35" w:rsidRDefault="008257D0" w:rsidP="0077675D">
      <w:pPr>
        <w:autoSpaceDE w:val="0"/>
        <w:autoSpaceDN w:val="0"/>
        <w:adjustRightInd w:val="0"/>
        <w:ind w:leftChars="472" w:left="991" w:firstLine="2"/>
        <w:jc w:val="left"/>
        <w:rPr>
          <w:rFonts w:eastAsia="ＭＳ ゴシック" w:cs="ＭＳ ゴシック"/>
          <w:kern w:val="0"/>
          <w:sz w:val="22"/>
        </w:rPr>
      </w:pPr>
      <w:r w:rsidRPr="00AF5B35">
        <w:rPr>
          <w:rFonts w:eastAsia="ＭＳ ゴシック" w:cs="ＭＳ ゴシック"/>
          <w:kern w:val="0"/>
          <w:sz w:val="22"/>
        </w:rPr>
        <w:t xml:space="preserve">(4) </w:t>
      </w:r>
      <w:proofErr w:type="spellStart"/>
      <w:r w:rsidRPr="00AF5B35">
        <w:rPr>
          <w:rFonts w:eastAsia="ＭＳ ゴシック" w:cs="ＭＳ ゴシック"/>
          <w:kern w:val="0"/>
          <w:sz w:val="22"/>
        </w:rPr>
        <w:t>tAPL</w:t>
      </w:r>
      <w:proofErr w:type="spellEnd"/>
      <w:r w:rsidRPr="00AF5B35">
        <w:rPr>
          <w:rFonts w:eastAsia="ＭＳ ゴシック" w:cs="ＭＳ ゴシック"/>
          <w:kern w:val="0"/>
          <w:sz w:val="22"/>
        </w:rPr>
        <w:t>および</w:t>
      </w:r>
      <w:r w:rsidRPr="00AF5B35">
        <w:rPr>
          <w:rFonts w:eastAsia="ＭＳ ゴシック" w:cs="ＭＳ ゴシック"/>
          <w:i/>
          <w:iCs/>
          <w:kern w:val="0"/>
          <w:sz w:val="22"/>
        </w:rPr>
        <w:t>de novo</w:t>
      </w:r>
      <w:r w:rsidRPr="00AF5B35">
        <w:rPr>
          <w:rFonts w:eastAsia="ＭＳ ゴシック" w:cs="ＭＳ ゴシック"/>
          <w:kern w:val="0"/>
          <w:sz w:val="22"/>
        </w:rPr>
        <w:t xml:space="preserve"> APL</w:t>
      </w:r>
      <w:r w:rsidRPr="00AF5B35">
        <w:rPr>
          <w:rFonts w:eastAsia="ＭＳ ゴシック" w:cs="ＭＳ ゴシック"/>
          <w:kern w:val="0"/>
          <w:sz w:val="22"/>
        </w:rPr>
        <w:t>での生存比較（全生存、無病生存、無イベント生存）</w:t>
      </w:r>
    </w:p>
    <w:p w14:paraId="6FF6D16B" w14:textId="77777777" w:rsidR="008257D0" w:rsidRPr="00AF5B35" w:rsidRDefault="008257D0" w:rsidP="0077675D">
      <w:pPr>
        <w:autoSpaceDE w:val="0"/>
        <w:autoSpaceDN w:val="0"/>
        <w:adjustRightInd w:val="0"/>
        <w:ind w:leftChars="472" w:left="991" w:firstLine="2"/>
        <w:jc w:val="left"/>
        <w:rPr>
          <w:rFonts w:eastAsia="ＭＳ ゴシック" w:cs="ＭＳ ゴシック"/>
          <w:kern w:val="0"/>
          <w:sz w:val="22"/>
        </w:rPr>
      </w:pPr>
      <w:r w:rsidRPr="00AF5B35">
        <w:rPr>
          <w:rFonts w:eastAsia="ＭＳ ゴシック" w:cs="ＭＳ ゴシック"/>
          <w:kern w:val="0"/>
          <w:sz w:val="22"/>
        </w:rPr>
        <w:t xml:space="preserve">(5) </w:t>
      </w:r>
      <w:proofErr w:type="spellStart"/>
      <w:r w:rsidRPr="00AF5B35">
        <w:rPr>
          <w:rFonts w:eastAsia="ＭＳ ゴシック" w:cs="ＭＳ ゴシック"/>
          <w:kern w:val="0"/>
          <w:sz w:val="22"/>
        </w:rPr>
        <w:t>tAPL</w:t>
      </w:r>
      <w:proofErr w:type="spellEnd"/>
      <w:r w:rsidRPr="00AF5B35">
        <w:rPr>
          <w:rFonts w:eastAsia="ＭＳ ゴシック" w:cs="ＭＳ ゴシック"/>
          <w:kern w:val="0"/>
          <w:sz w:val="22"/>
        </w:rPr>
        <w:t>および</w:t>
      </w:r>
      <w:r w:rsidRPr="00AF5B35">
        <w:rPr>
          <w:rFonts w:eastAsia="ＭＳ ゴシック" w:cs="ＭＳ ゴシック"/>
          <w:i/>
          <w:iCs/>
          <w:kern w:val="0"/>
          <w:sz w:val="22"/>
        </w:rPr>
        <w:t>de novo</w:t>
      </w:r>
      <w:r w:rsidRPr="00AF5B35">
        <w:rPr>
          <w:rFonts w:eastAsia="ＭＳ ゴシック" w:cs="ＭＳ ゴシック"/>
          <w:kern w:val="0"/>
          <w:sz w:val="22"/>
        </w:rPr>
        <w:t xml:space="preserve"> APL</w:t>
      </w:r>
      <w:r w:rsidRPr="00AF5B35">
        <w:rPr>
          <w:rFonts w:eastAsia="ＭＳ ゴシック" w:cs="ＭＳ ゴシック"/>
          <w:kern w:val="0"/>
          <w:sz w:val="22"/>
        </w:rPr>
        <w:t>の年齢、性別、</w:t>
      </w:r>
      <w:r w:rsidRPr="00AF5B35">
        <w:rPr>
          <w:rFonts w:eastAsia="ＭＳ ゴシック" w:cs="ＭＳ ゴシック"/>
          <w:kern w:val="0"/>
          <w:sz w:val="22"/>
        </w:rPr>
        <w:t>PS</w:t>
      </w:r>
      <w:r w:rsidRPr="00AF5B35">
        <w:rPr>
          <w:rFonts w:eastAsia="ＭＳ ゴシック" w:cs="ＭＳ ゴシック"/>
          <w:kern w:val="0"/>
          <w:sz w:val="22"/>
        </w:rPr>
        <w:t>（</w:t>
      </w:r>
      <w:r w:rsidRPr="00AF5B35">
        <w:rPr>
          <w:rFonts w:eastAsia="ＭＳ ゴシック" w:cs="ＭＳ ゴシック"/>
          <w:kern w:val="0"/>
          <w:sz w:val="22"/>
        </w:rPr>
        <w:t>ECOG</w:t>
      </w:r>
      <w:r w:rsidRPr="00AF5B35">
        <w:rPr>
          <w:rFonts w:eastAsia="ＭＳ ゴシック" w:cs="ＭＳ ゴシック"/>
          <w:kern w:val="0"/>
          <w:sz w:val="22"/>
        </w:rPr>
        <w:t>）、付加的染色体異常、再発リスク分類比率</w:t>
      </w:r>
    </w:p>
    <w:p w14:paraId="6ACCE67C" w14:textId="40D471E6" w:rsidR="008257D0" w:rsidRPr="00AF5B35" w:rsidRDefault="008257D0" w:rsidP="0077675D">
      <w:pPr>
        <w:autoSpaceDE w:val="0"/>
        <w:autoSpaceDN w:val="0"/>
        <w:adjustRightInd w:val="0"/>
        <w:ind w:leftChars="472" w:left="991" w:firstLine="2"/>
        <w:jc w:val="left"/>
        <w:rPr>
          <w:rFonts w:eastAsia="ＭＳ ゴシック" w:cs="ＭＳ ゴシック"/>
          <w:kern w:val="0"/>
          <w:sz w:val="22"/>
        </w:rPr>
      </w:pPr>
      <w:r w:rsidRPr="00AF5B35">
        <w:rPr>
          <w:rFonts w:eastAsia="ＭＳ ゴシック" w:cs="ＭＳ ゴシック"/>
          <w:kern w:val="0"/>
          <w:sz w:val="22"/>
        </w:rPr>
        <w:t xml:space="preserve">(6) </w:t>
      </w:r>
      <w:proofErr w:type="spellStart"/>
      <w:r w:rsidRPr="00AF5B35">
        <w:rPr>
          <w:rFonts w:eastAsia="ＭＳ ゴシック" w:cs="ＭＳ ゴシック"/>
          <w:kern w:val="0"/>
          <w:sz w:val="22"/>
        </w:rPr>
        <w:t>tAPL</w:t>
      </w:r>
      <w:proofErr w:type="spellEnd"/>
      <w:r w:rsidRPr="00AF5B35">
        <w:rPr>
          <w:rFonts w:eastAsia="ＭＳ ゴシック" w:cs="ＭＳ ゴシック"/>
          <w:kern w:val="0"/>
          <w:sz w:val="22"/>
        </w:rPr>
        <w:t>発症前背景：先行した一次腫瘍の病型、治療法（化学療法のみ・放射線治療のみ・化学療法と放射線治療の併用、化学療法例ではその内容（レジメン名）、その治療効果（</w:t>
      </w:r>
      <w:r w:rsidR="00AF5B35" w:rsidRPr="00AF5B35">
        <w:rPr>
          <w:rFonts w:eastAsia="ＭＳ ゴシック" w:cs="ＭＳ ゴシック"/>
          <w:kern w:val="0"/>
          <w:sz w:val="22"/>
        </w:rPr>
        <w:t>APL</w:t>
      </w:r>
      <w:r w:rsidR="00AF5B35" w:rsidRPr="00AF5B35">
        <w:rPr>
          <w:rFonts w:eastAsia="ＭＳ ゴシック" w:cs="ＭＳ ゴシック"/>
          <w:kern w:val="0"/>
          <w:sz w:val="22"/>
        </w:rPr>
        <w:t>発症時点での</w:t>
      </w:r>
      <w:r w:rsidRPr="00AF5B35">
        <w:rPr>
          <w:rFonts w:eastAsia="ＭＳ ゴシック" w:cs="ＭＳ ゴシック"/>
          <w:kern w:val="0"/>
          <w:sz w:val="22"/>
        </w:rPr>
        <w:t>RECIST</w:t>
      </w:r>
      <w:r w:rsidRPr="00AF5B35">
        <w:rPr>
          <w:rFonts w:eastAsia="ＭＳ ゴシック" w:cs="ＭＳ ゴシック"/>
          <w:kern w:val="0"/>
          <w:sz w:val="22"/>
        </w:rPr>
        <w:t>基準など</w:t>
      </w:r>
      <w:r w:rsidR="00AF5B35" w:rsidRPr="00AF5B35">
        <w:rPr>
          <w:rFonts w:eastAsia="ＭＳ ゴシック" w:cs="ＭＳ ゴシック"/>
          <w:kern w:val="0"/>
          <w:sz w:val="22"/>
        </w:rPr>
        <w:t>を用いた評価</w:t>
      </w:r>
      <w:r w:rsidRPr="00AF5B35">
        <w:rPr>
          <w:rFonts w:eastAsia="ＭＳ ゴシック" w:cs="ＭＳ ゴシック"/>
          <w:kern w:val="0"/>
          <w:sz w:val="22"/>
        </w:rPr>
        <w:t>）、</w:t>
      </w:r>
      <w:r w:rsidRPr="00AF5B35">
        <w:rPr>
          <w:rFonts w:eastAsia="ＭＳ ゴシック" w:cs="ＭＳ ゴシック"/>
          <w:kern w:val="0"/>
          <w:sz w:val="22"/>
        </w:rPr>
        <w:t>APL</w:t>
      </w:r>
      <w:r w:rsidRPr="00AF5B35">
        <w:rPr>
          <w:rFonts w:eastAsia="ＭＳ ゴシック" w:cs="ＭＳ ゴシック"/>
          <w:kern w:val="0"/>
          <w:sz w:val="22"/>
        </w:rPr>
        <w:t>発症までの期間</w:t>
      </w:r>
    </w:p>
    <w:p w14:paraId="51B3238C" w14:textId="77777777" w:rsidR="008257D0" w:rsidRPr="00AF5B35" w:rsidRDefault="008257D0" w:rsidP="0077675D">
      <w:pPr>
        <w:autoSpaceDE w:val="0"/>
        <w:autoSpaceDN w:val="0"/>
        <w:adjustRightInd w:val="0"/>
        <w:ind w:leftChars="472" w:left="991" w:firstLine="2"/>
        <w:jc w:val="left"/>
        <w:rPr>
          <w:rFonts w:eastAsia="ＭＳ ゴシック" w:cs="ＭＳ ゴシック"/>
          <w:kern w:val="0"/>
          <w:sz w:val="22"/>
        </w:rPr>
      </w:pPr>
      <w:r w:rsidRPr="00AF5B35">
        <w:rPr>
          <w:rFonts w:eastAsia="ＭＳ ゴシック" w:cs="ＭＳ ゴシック"/>
          <w:kern w:val="0"/>
          <w:sz w:val="22"/>
        </w:rPr>
        <w:t xml:space="preserve">(7) </w:t>
      </w:r>
      <w:proofErr w:type="spellStart"/>
      <w:r w:rsidRPr="00AF5B35">
        <w:rPr>
          <w:rFonts w:eastAsia="ＭＳ ゴシック" w:cs="ＭＳ ゴシック"/>
          <w:kern w:val="0"/>
          <w:sz w:val="22"/>
        </w:rPr>
        <w:t>tAPL</w:t>
      </w:r>
      <w:proofErr w:type="spellEnd"/>
      <w:r w:rsidRPr="00AF5B35">
        <w:rPr>
          <w:rFonts w:eastAsia="ＭＳ ゴシック" w:cs="ＭＳ ゴシック"/>
          <w:kern w:val="0"/>
          <w:sz w:val="22"/>
        </w:rPr>
        <w:t>、</w:t>
      </w:r>
      <w:r w:rsidRPr="00AF5B35">
        <w:rPr>
          <w:rFonts w:eastAsia="ＭＳ ゴシック" w:cs="ＭＳ ゴシック"/>
          <w:i/>
          <w:iCs/>
          <w:kern w:val="0"/>
          <w:sz w:val="22"/>
        </w:rPr>
        <w:t>de novo</w:t>
      </w:r>
      <w:r w:rsidRPr="00AF5B35">
        <w:rPr>
          <w:rFonts w:eastAsia="ＭＳ ゴシック" w:cs="ＭＳ ゴシック"/>
          <w:kern w:val="0"/>
          <w:sz w:val="22"/>
        </w:rPr>
        <w:t xml:space="preserve"> APL</w:t>
      </w:r>
      <w:r w:rsidRPr="00AF5B35">
        <w:rPr>
          <w:rFonts w:eastAsia="ＭＳ ゴシック" w:cs="ＭＳ ゴシック"/>
          <w:kern w:val="0"/>
          <w:sz w:val="22"/>
        </w:rPr>
        <w:t>の初回診断時データの比較：末梢血白血球数、ヘモグロビン</w:t>
      </w:r>
      <w:r w:rsidRPr="00AF5B35">
        <w:rPr>
          <w:rFonts w:eastAsia="ＭＳ ゴシック" w:cs="ＭＳ ゴシック"/>
          <w:kern w:val="0"/>
          <w:sz w:val="22"/>
        </w:rPr>
        <w:lastRenderedPageBreak/>
        <w:t>値、血小板数、血清ビリルビン値、血清クレアチニン値、染色体核型、骨髄芽球</w:t>
      </w:r>
      <w:r w:rsidRPr="00AF5B35">
        <w:rPr>
          <w:rFonts w:eastAsia="ＭＳ ゴシック" w:cs="ＭＳ ゴシック"/>
          <w:kern w:val="0"/>
          <w:sz w:val="22"/>
        </w:rPr>
        <w:t>MPO%</w:t>
      </w:r>
      <w:r w:rsidRPr="00AF5B35">
        <w:rPr>
          <w:rFonts w:eastAsia="ＭＳ ゴシック" w:cs="ＭＳ ゴシック"/>
          <w:kern w:val="0"/>
          <w:sz w:val="22"/>
        </w:rPr>
        <w:t>（</w:t>
      </w:r>
      <w:r w:rsidRPr="00AF5B35">
        <w:rPr>
          <w:rFonts w:eastAsia="ＭＳ ゴシック" w:cs="ＭＳ ゴシック"/>
          <w:kern w:val="0"/>
          <w:sz w:val="22"/>
        </w:rPr>
        <w:t>50%</w:t>
      </w:r>
      <w:r w:rsidRPr="00AF5B35">
        <w:rPr>
          <w:rFonts w:eastAsia="ＭＳ ゴシック" w:cs="ＭＳ ゴシック"/>
          <w:kern w:val="0"/>
          <w:sz w:val="22"/>
        </w:rPr>
        <w:t>＜</w:t>
      </w:r>
      <w:r w:rsidRPr="00AF5B35">
        <w:rPr>
          <w:rFonts w:eastAsia="ＭＳ ゴシック" w:cs="ＭＳ ゴシック"/>
          <w:kern w:val="0"/>
          <w:sz w:val="22"/>
        </w:rPr>
        <w:t>or 50%</w:t>
      </w:r>
      <w:r w:rsidRPr="00AF5B35">
        <w:rPr>
          <w:rFonts w:eastAsia="ＭＳ ゴシック" w:cs="ＭＳ ゴシック"/>
          <w:kern w:val="0"/>
          <w:sz w:val="22"/>
        </w:rPr>
        <w:t>以下）、</w:t>
      </w:r>
      <w:r w:rsidRPr="00AF5B35">
        <w:rPr>
          <w:rFonts w:eastAsia="ＭＳ ゴシック" w:cs="ＭＳ ゴシック"/>
          <w:kern w:val="0"/>
          <w:sz w:val="22"/>
        </w:rPr>
        <w:t>M3v</w:t>
      </w:r>
      <w:r w:rsidRPr="00AF5B35">
        <w:rPr>
          <w:rFonts w:eastAsia="ＭＳ ゴシック" w:cs="ＭＳ ゴシック"/>
          <w:kern w:val="0"/>
          <w:sz w:val="22"/>
        </w:rPr>
        <w:t>か否か、</w:t>
      </w:r>
      <w:r w:rsidRPr="00AF5B35">
        <w:rPr>
          <w:rFonts w:eastAsia="ＭＳ ゴシック" w:cs="ＭＳ ゴシック"/>
          <w:kern w:val="0"/>
          <w:sz w:val="22"/>
        </w:rPr>
        <w:t>DIC</w:t>
      </w:r>
      <w:r w:rsidRPr="00AF5B35">
        <w:rPr>
          <w:rFonts w:eastAsia="ＭＳ ゴシック" w:cs="ＭＳ ゴシック"/>
          <w:kern w:val="0"/>
          <w:sz w:val="22"/>
        </w:rPr>
        <w:t>の有無（血清</w:t>
      </w:r>
      <w:r w:rsidRPr="00AF5B35">
        <w:rPr>
          <w:rFonts w:eastAsia="ＭＳ ゴシック" w:cs="ＭＳ ゴシック"/>
          <w:kern w:val="0"/>
          <w:sz w:val="22"/>
        </w:rPr>
        <w:t>FDP</w:t>
      </w:r>
      <w:r w:rsidRPr="00AF5B35">
        <w:rPr>
          <w:rFonts w:eastAsia="ＭＳ ゴシック" w:cs="ＭＳ ゴシック"/>
          <w:kern w:val="0"/>
          <w:sz w:val="22"/>
        </w:rPr>
        <w:t>値</w:t>
      </w:r>
      <w:r w:rsidRPr="00AF5B35">
        <w:rPr>
          <w:rFonts w:eastAsia="ＭＳ ゴシック" w:cs="ＭＳ ゴシック"/>
          <w:kern w:val="0"/>
          <w:sz w:val="22"/>
        </w:rPr>
        <w:t>, Fibrinogen</w:t>
      </w:r>
      <w:r w:rsidRPr="00AF5B35">
        <w:rPr>
          <w:rFonts w:eastAsia="ＭＳ ゴシック" w:cs="ＭＳ ゴシック"/>
          <w:kern w:val="0"/>
          <w:sz w:val="22"/>
        </w:rPr>
        <w:t>値）、</w:t>
      </w:r>
      <w:r w:rsidRPr="00AF5B35">
        <w:rPr>
          <w:rFonts w:eastAsia="ＭＳ ゴシック" w:cs="ＭＳ ゴシック"/>
          <w:kern w:val="0"/>
          <w:sz w:val="22"/>
        </w:rPr>
        <w:t>APL</w:t>
      </w:r>
      <w:r w:rsidRPr="00AF5B35">
        <w:rPr>
          <w:rFonts w:eastAsia="ＭＳ ゴシック" w:cs="ＭＳ ゴシック"/>
          <w:kern w:val="0"/>
          <w:sz w:val="22"/>
        </w:rPr>
        <w:t>細胞表面形質（</w:t>
      </w:r>
      <w:r w:rsidRPr="00AF5B35">
        <w:rPr>
          <w:rFonts w:eastAsia="ＭＳ ゴシック" w:cs="ＭＳ ゴシック"/>
          <w:kern w:val="0"/>
          <w:sz w:val="22"/>
        </w:rPr>
        <w:t>CD56</w:t>
      </w:r>
      <w:r w:rsidRPr="00AF5B35">
        <w:rPr>
          <w:rFonts w:eastAsia="ＭＳ ゴシック" w:cs="ＭＳ ゴシック"/>
          <w:kern w:val="0"/>
          <w:sz w:val="22"/>
        </w:rPr>
        <w:t>陽性の有無）</w:t>
      </w:r>
    </w:p>
    <w:p w14:paraId="55400F62" w14:textId="77777777" w:rsidR="00676E98" w:rsidRPr="00AF5B35" w:rsidRDefault="008257D0" w:rsidP="000E721E">
      <w:pPr>
        <w:autoSpaceDE w:val="0"/>
        <w:autoSpaceDN w:val="0"/>
        <w:adjustRightInd w:val="0"/>
        <w:ind w:leftChars="470" w:left="989" w:hanging="2"/>
        <w:jc w:val="left"/>
        <w:rPr>
          <w:rFonts w:eastAsia="ＭＳ ゴシック" w:cs="ＭＳ ゴシック"/>
          <w:kern w:val="0"/>
          <w:sz w:val="22"/>
        </w:rPr>
      </w:pPr>
      <w:r w:rsidRPr="00AF5B35">
        <w:rPr>
          <w:rFonts w:eastAsia="ＭＳ ゴシック" w:cs="ＭＳ ゴシック"/>
          <w:kern w:val="0"/>
          <w:sz w:val="22"/>
        </w:rPr>
        <w:t xml:space="preserve">(8) </w:t>
      </w:r>
      <w:proofErr w:type="spellStart"/>
      <w:r w:rsidR="00676E98" w:rsidRPr="00AF5B35">
        <w:rPr>
          <w:rFonts w:eastAsia="ＭＳ ゴシック" w:cs="ＭＳ ゴシック"/>
          <w:kern w:val="0"/>
          <w:sz w:val="22"/>
        </w:rPr>
        <w:t>tAPL</w:t>
      </w:r>
      <w:proofErr w:type="spellEnd"/>
      <w:r w:rsidR="00676E98" w:rsidRPr="00AF5B35">
        <w:rPr>
          <w:rFonts w:eastAsia="ＭＳ ゴシック" w:cs="ＭＳ ゴシック"/>
          <w:kern w:val="0"/>
          <w:sz w:val="22"/>
        </w:rPr>
        <w:t>および</w:t>
      </w:r>
      <w:r w:rsidR="00676E98" w:rsidRPr="00AF5B35">
        <w:rPr>
          <w:rFonts w:eastAsia="ＭＳ ゴシック" w:cs="ＭＳ ゴシック"/>
          <w:i/>
          <w:iCs/>
          <w:kern w:val="0"/>
          <w:sz w:val="22"/>
        </w:rPr>
        <w:t>de novo</w:t>
      </w:r>
      <w:r w:rsidR="00676E98" w:rsidRPr="00AF5B35">
        <w:rPr>
          <w:rFonts w:eastAsia="ＭＳ ゴシック" w:cs="ＭＳ ゴシック"/>
          <w:kern w:val="0"/>
          <w:sz w:val="22"/>
        </w:rPr>
        <w:t xml:space="preserve"> APL</w:t>
      </w:r>
      <w:r w:rsidR="00676E98" w:rsidRPr="00AF5B35">
        <w:rPr>
          <w:rFonts w:eastAsia="ＭＳ ゴシック" w:cs="ＭＳ ゴシック"/>
          <w:kern w:val="0"/>
          <w:sz w:val="22"/>
        </w:rPr>
        <w:t>の化学療法（他の</w:t>
      </w:r>
      <w:r w:rsidR="00676E98" w:rsidRPr="00AF5B35">
        <w:rPr>
          <w:rFonts w:eastAsia="ＭＳ ゴシック" w:cs="ＭＳ ゴシック"/>
          <w:kern w:val="0"/>
          <w:sz w:val="22"/>
        </w:rPr>
        <w:t>JALSG</w:t>
      </w:r>
      <w:r w:rsidR="00676E98" w:rsidRPr="00AF5B35">
        <w:rPr>
          <w:rFonts w:eastAsia="ＭＳ ゴシック" w:cs="ＭＳ ゴシック"/>
          <w:kern w:val="0"/>
          <w:sz w:val="22"/>
        </w:rPr>
        <w:t>プロトコールとの関係、治療の強度、実施された治療レジメン区分、化学療法の効果、寛解導入療法での</w:t>
      </w:r>
      <w:r w:rsidR="00676E98" w:rsidRPr="00AF5B35">
        <w:rPr>
          <w:rFonts w:eastAsia="ＭＳ ゴシック" w:cs="ＭＳ ゴシック"/>
          <w:kern w:val="0"/>
          <w:sz w:val="22"/>
        </w:rPr>
        <w:t>APL</w:t>
      </w:r>
      <w:r w:rsidR="00676E98" w:rsidRPr="00AF5B35">
        <w:rPr>
          <w:rFonts w:eastAsia="ＭＳ ゴシック" w:cs="ＭＳ ゴシック"/>
          <w:kern w:val="0"/>
          <w:sz w:val="22"/>
        </w:rPr>
        <w:t>分化症候群発症の有無）と移植（同種・自家）実施状況</w:t>
      </w:r>
    </w:p>
    <w:p w14:paraId="025E0190" w14:textId="1A62A426" w:rsidR="008257D0" w:rsidRPr="00AF5B35" w:rsidRDefault="008257D0" w:rsidP="0077675D">
      <w:pPr>
        <w:autoSpaceDE w:val="0"/>
        <w:autoSpaceDN w:val="0"/>
        <w:adjustRightInd w:val="0"/>
        <w:ind w:leftChars="472" w:left="1541" w:hangingChars="250" w:hanging="550"/>
        <w:jc w:val="left"/>
        <w:rPr>
          <w:rFonts w:eastAsia="ＭＳ ゴシック" w:cs="ＭＳ ゴシック"/>
          <w:kern w:val="0"/>
          <w:sz w:val="22"/>
        </w:rPr>
      </w:pPr>
      <w:r w:rsidRPr="00AF5B35">
        <w:rPr>
          <w:rFonts w:eastAsia="ＭＳ ゴシック" w:cs="ＭＳ ゴシック"/>
          <w:kern w:val="0"/>
          <w:sz w:val="22"/>
        </w:rPr>
        <w:t xml:space="preserve">(9) </w:t>
      </w:r>
      <w:proofErr w:type="spellStart"/>
      <w:r w:rsidRPr="00AF5B35">
        <w:rPr>
          <w:rFonts w:eastAsia="ＭＳ ゴシック" w:cs="ＭＳ ゴシック"/>
          <w:kern w:val="0"/>
          <w:sz w:val="22"/>
        </w:rPr>
        <w:t>tAPL</w:t>
      </w:r>
      <w:proofErr w:type="spellEnd"/>
      <w:r w:rsidRPr="00AF5B35">
        <w:rPr>
          <w:rFonts w:eastAsia="ＭＳ ゴシック" w:cs="ＭＳ ゴシック"/>
          <w:kern w:val="0"/>
          <w:sz w:val="22"/>
        </w:rPr>
        <w:t>および</w:t>
      </w:r>
      <w:r w:rsidRPr="00AF5B35">
        <w:rPr>
          <w:rFonts w:eastAsia="ＭＳ ゴシック" w:cs="ＭＳ ゴシック"/>
          <w:i/>
          <w:iCs/>
          <w:kern w:val="0"/>
          <w:sz w:val="22"/>
        </w:rPr>
        <w:t>de novo</w:t>
      </w:r>
      <w:r w:rsidRPr="00AF5B35">
        <w:rPr>
          <w:rFonts w:eastAsia="ＭＳ ゴシック" w:cs="ＭＳ ゴシック"/>
          <w:kern w:val="0"/>
          <w:sz w:val="22"/>
        </w:rPr>
        <w:t xml:space="preserve"> APL</w:t>
      </w:r>
      <w:r w:rsidRPr="00AF5B35">
        <w:rPr>
          <w:rFonts w:eastAsia="ＭＳ ゴシック" w:cs="ＭＳ ゴシック"/>
          <w:kern w:val="0"/>
          <w:sz w:val="22"/>
        </w:rPr>
        <w:t>の予後因子同定と同定した因子別生存解析</w:t>
      </w:r>
    </w:p>
    <w:p w14:paraId="13FF778B" w14:textId="42002C37" w:rsidR="008257D0" w:rsidRPr="00AF5B35" w:rsidRDefault="008257D0" w:rsidP="0077675D">
      <w:pPr>
        <w:autoSpaceDE w:val="0"/>
        <w:autoSpaceDN w:val="0"/>
        <w:adjustRightInd w:val="0"/>
        <w:ind w:leftChars="472" w:left="1541" w:hangingChars="250" w:hanging="550"/>
        <w:jc w:val="left"/>
        <w:rPr>
          <w:rFonts w:eastAsia="ＭＳ ゴシック" w:cs="ＭＳ ゴシック"/>
          <w:kern w:val="0"/>
          <w:sz w:val="22"/>
        </w:rPr>
      </w:pPr>
      <w:r w:rsidRPr="00AF5B35">
        <w:rPr>
          <w:rFonts w:eastAsia="ＭＳ ゴシック" w:cs="ＭＳ ゴシック"/>
          <w:kern w:val="0"/>
          <w:sz w:val="22"/>
        </w:rPr>
        <w:t xml:space="preserve">(10) </w:t>
      </w:r>
      <w:r w:rsidRPr="00AF5B35">
        <w:rPr>
          <w:rFonts w:eastAsia="ＭＳ ゴシック" w:cs="ＭＳ ゴシック"/>
          <w:kern w:val="0"/>
          <w:sz w:val="22"/>
        </w:rPr>
        <w:t>長期予後（</w:t>
      </w:r>
      <w:r w:rsidRPr="00AF5B35">
        <w:rPr>
          <w:rFonts w:eastAsia="ＭＳ ゴシック" w:cs="ＭＳ ゴシック"/>
          <w:kern w:val="0"/>
          <w:sz w:val="22"/>
        </w:rPr>
        <w:t>7</w:t>
      </w:r>
      <w:r w:rsidRPr="00AF5B35">
        <w:rPr>
          <w:rFonts w:eastAsia="ＭＳ ゴシック" w:cs="ＭＳ ゴシック"/>
          <w:kern w:val="0"/>
          <w:sz w:val="22"/>
        </w:rPr>
        <w:t>年もしくは</w:t>
      </w:r>
      <w:r w:rsidRPr="00AF5B35">
        <w:rPr>
          <w:rFonts w:eastAsia="ＭＳ ゴシック" w:cs="ＭＳ ゴシック"/>
          <w:kern w:val="0"/>
          <w:sz w:val="22"/>
        </w:rPr>
        <w:t>10</w:t>
      </w:r>
      <w:r w:rsidRPr="00AF5B35">
        <w:rPr>
          <w:rFonts w:eastAsia="ＭＳ ゴシック" w:cs="ＭＳ ゴシック"/>
          <w:kern w:val="0"/>
          <w:sz w:val="22"/>
        </w:rPr>
        <w:t>年、症例全体の観察期間により決定されます）</w:t>
      </w:r>
    </w:p>
    <w:p w14:paraId="5926393D" w14:textId="77777777" w:rsidR="008257D0" w:rsidRPr="00AF5B35" w:rsidRDefault="008257D0" w:rsidP="00971F7E">
      <w:pPr>
        <w:autoSpaceDE w:val="0"/>
        <w:autoSpaceDN w:val="0"/>
        <w:adjustRightInd w:val="0"/>
        <w:jc w:val="left"/>
        <w:rPr>
          <w:rFonts w:eastAsia="ＭＳ ゴシック" w:cs="ＭＳ ゴシック"/>
          <w:kern w:val="0"/>
          <w:sz w:val="22"/>
        </w:rPr>
      </w:pPr>
    </w:p>
    <w:p w14:paraId="61D57B39" w14:textId="1A5B5FD0" w:rsidR="007B6921" w:rsidRPr="00AF5B35" w:rsidRDefault="007B6921" w:rsidP="00820767">
      <w:pPr>
        <w:autoSpaceDE w:val="0"/>
        <w:autoSpaceDN w:val="0"/>
        <w:adjustRightInd w:val="0"/>
        <w:ind w:firstLineChars="100" w:firstLine="220"/>
        <w:jc w:val="left"/>
        <w:rPr>
          <w:rFonts w:eastAsia="ＭＳ ゴシック" w:cs="ＭＳ ゴシック"/>
          <w:kern w:val="0"/>
          <w:sz w:val="22"/>
        </w:rPr>
      </w:pPr>
      <w:r w:rsidRPr="00AF5B35">
        <w:rPr>
          <w:rFonts w:eastAsia="ＭＳ ゴシック" w:cs="ＭＳ ゴシック"/>
          <w:kern w:val="0"/>
          <w:sz w:val="22"/>
        </w:rPr>
        <w:t>・研究</w:t>
      </w:r>
      <w:r w:rsidR="0077675D" w:rsidRPr="00AF5B35">
        <w:rPr>
          <w:rFonts w:eastAsia="ＭＳ ゴシック" w:cs="ＭＳ ゴシック"/>
          <w:kern w:val="0"/>
          <w:sz w:val="22"/>
        </w:rPr>
        <w:t>実施</w:t>
      </w:r>
      <w:r w:rsidRPr="00AF5B35">
        <w:rPr>
          <w:rFonts w:eastAsia="ＭＳ ゴシック" w:cs="ＭＳ ゴシック"/>
          <w:kern w:val="0"/>
          <w:sz w:val="22"/>
        </w:rPr>
        <w:t>期間：</w:t>
      </w:r>
      <w:r w:rsidR="0077675D" w:rsidRPr="00AF5B35">
        <w:rPr>
          <w:rFonts w:eastAsia="ＭＳ ゴシック" w:cs="ＭＳ ゴシック"/>
          <w:kern w:val="0"/>
          <w:sz w:val="22"/>
        </w:rPr>
        <w:t>施設倫理審査委員会研究</w:t>
      </w:r>
      <w:r w:rsidR="00D20A59" w:rsidRPr="00AF5B35">
        <w:rPr>
          <w:rFonts w:eastAsia="ＭＳ ゴシック" w:cs="ＭＳ ゴシック"/>
          <w:kern w:val="0"/>
          <w:sz w:val="22"/>
        </w:rPr>
        <w:t>承認日</w:t>
      </w:r>
      <w:r w:rsidRPr="00AF5B35">
        <w:rPr>
          <w:rFonts w:eastAsia="ＭＳ ゴシック" w:cs="ＭＳ ゴシック"/>
          <w:kern w:val="0"/>
          <w:sz w:val="22"/>
        </w:rPr>
        <w:t>～</w:t>
      </w:r>
      <w:r w:rsidR="004F31BA" w:rsidRPr="00AF5B35">
        <w:rPr>
          <w:rFonts w:eastAsia="ＭＳ ゴシック" w:cs="ＭＳ ゴシック"/>
          <w:kern w:val="0"/>
          <w:sz w:val="22"/>
        </w:rPr>
        <w:t xml:space="preserve"> </w:t>
      </w:r>
      <w:r w:rsidR="007C1842" w:rsidRPr="00AF5B35">
        <w:rPr>
          <w:rFonts w:eastAsia="ＭＳ ゴシック" w:cs="ＭＳ ゴシック"/>
          <w:kern w:val="0"/>
          <w:sz w:val="22"/>
        </w:rPr>
        <w:t>2024</w:t>
      </w:r>
      <w:r w:rsidR="007C1842" w:rsidRPr="00AF5B35">
        <w:rPr>
          <w:rFonts w:eastAsia="ＭＳ ゴシック" w:cs="ＭＳ ゴシック"/>
          <w:kern w:val="0"/>
          <w:sz w:val="22"/>
        </w:rPr>
        <w:t xml:space="preserve">年　</w:t>
      </w:r>
      <w:r w:rsidR="007C1842" w:rsidRPr="00AF5B35">
        <w:rPr>
          <w:rFonts w:eastAsia="ＭＳ ゴシック" w:cs="ＭＳ ゴシック"/>
          <w:kern w:val="0"/>
          <w:sz w:val="22"/>
        </w:rPr>
        <w:t>3</w:t>
      </w:r>
      <w:r w:rsidR="007C1842" w:rsidRPr="00AF5B35">
        <w:rPr>
          <w:rFonts w:eastAsia="ＭＳ ゴシック" w:cs="ＭＳ ゴシック"/>
          <w:kern w:val="0"/>
          <w:sz w:val="22"/>
        </w:rPr>
        <w:t>月</w:t>
      </w:r>
      <w:r w:rsidR="008257D0" w:rsidRPr="00AF5B35">
        <w:rPr>
          <w:rFonts w:eastAsia="ＭＳ ゴシック" w:cs="ＭＳ ゴシック"/>
          <w:kern w:val="0"/>
          <w:sz w:val="22"/>
        </w:rPr>
        <w:t xml:space="preserve"> </w:t>
      </w:r>
      <w:r w:rsidR="007C1842" w:rsidRPr="00AF5B35">
        <w:rPr>
          <w:rFonts w:eastAsia="ＭＳ ゴシック" w:cs="ＭＳ ゴシック"/>
          <w:kern w:val="0"/>
          <w:sz w:val="22"/>
        </w:rPr>
        <w:t>31</w:t>
      </w:r>
      <w:r w:rsidR="007C1842" w:rsidRPr="00AF5B35">
        <w:rPr>
          <w:rFonts w:eastAsia="ＭＳ ゴシック" w:cs="ＭＳ ゴシック"/>
          <w:kern w:val="0"/>
          <w:sz w:val="22"/>
        </w:rPr>
        <w:t>日</w:t>
      </w:r>
    </w:p>
    <w:p w14:paraId="55E534F7" w14:textId="0654BBA9" w:rsidR="00A0272F" w:rsidRPr="00AF5B35" w:rsidRDefault="007B6921" w:rsidP="00820767">
      <w:pPr>
        <w:autoSpaceDE w:val="0"/>
        <w:autoSpaceDN w:val="0"/>
        <w:adjustRightInd w:val="0"/>
        <w:ind w:firstLineChars="100" w:firstLine="220"/>
        <w:jc w:val="left"/>
        <w:rPr>
          <w:rFonts w:eastAsia="ＭＳ ゴシック" w:cs="ＭＳ ゴシック"/>
          <w:color w:val="0070C0"/>
          <w:kern w:val="0"/>
          <w:sz w:val="22"/>
        </w:rPr>
      </w:pPr>
      <w:r w:rsidRPr="00AF5B35">
        <w:rPr>
          <w:rFonts w:eastAsia="ＭＳ ゴシック" w:cs="ＭＳ ゴシック"/>
          <w:kern w:val="0"/>
          <w:sz w:val="22"/>
        </w:rPr>
        <w:t>・研究対象</w:t>
      </w:r>
      <w:r w:rsidR="0077675D" w:rsidRPr="00AF5B35">
        <w:rPr>
          <w:rFonts w:eastAsia="ＭＳ ゴシック" w:cs="ＭＳ ゴシック"/>
          <w:kern w:val="0"/>
          <w:sz w:val="22"/>
        </w:rPr>
        <w:t>期間</w:t>
      </w:r>
      <w:r w:rsidRPr="00AF5B35">
        <w:rPr>
          <w:rFonts w:eastAsia="ＭＳ ゴシック" w:cs="ＭＳ ゴシック"/>
          <w:kern w:val="0"/>
          <w:sz w:val="22"/>
        </w:rPr>
        <w:t>：</w:t>
      </w:r>
      <w:r w:rsidR="007C1842" w:rsidRPr="00AF5B35">
        <w:rPr>
          <w:rFonts w:eastAsia="ＭＳ ゴシック" w:cs="ＭＳ ゴシック"/>
          <w:kern w:val="0"/>
          <w:sz w:val="22"/>
        </w:rPr>
        <w:t>200</w:t>
      </w:r>
      <w:r w:rsidR="008257D0" w:rsidRPr="00AF5B35">
        <w:rPr>
          <w:rFonts w:eastAsia="ＭＳ ゴシック" w:cs="ＭＳ ゴシック"/>
          <w:kern w:val="0"/>
          <w:sz w:val="22"/>
        </w:rPr>
        <w:t>7</w:t>
      </w:r>
      <w:r w:rsidRPr="00AF5B35">
        <w:rPr>
          <w:rFonts w:eastAsia="ＭＳ ゴシック" w:cs="ＭＳ ゴシック"/>
          <w:kern w:val="0"/>
          <w:sz w:val="22"/>
        </w:rPr>
        <w:t>年</w:t>
      </w:r>
      <w:r w:rsidR="007C1842" w:rsidRPr="00AF5B35">
        <w:rPr>
          <w:rFonts w:eastAsia="ＭＳ ゴシック" w:cs="ＭＳ ゴシック"/>
          <w:kern w:val="0"/>
          <w:sz w:val="22"/>
        </w:rPr>
        <w:t xml:space="preserve">　</w:t>
      </w:r>
      <w:r w:rsidR="008257D0" w:rsidRPr="00AF5B35">
        <w:rPr>
          <w:rFonts w:eastAsia="ＭＳ ゴシック" w:cs="ＭＳ ゴシック"/>
          <w:kern w:val="0"/>
          <w:sz w:val="22"/>
        </w:rPr>
        <w:t>7</w:t>
      </w:r>
      <w:r w:rsidRPr="00AF5B35">
        <w:rPr>
          <w:rFonts w:eastAsia="ＭＳ ゴシック" w:cs="ＭＳ ゴシック"/>
          <w:kern w:val="0"/>
          <w:sz w:val="22"/>
        </w:rPr>
        <w:t>月</w:t>
      </w:r>
      <w:r w:rsidR="007C1842" w:rsidRPr="00AF5B35">
        <w:rPr>
          <w:rFonts w:eastAsia="ＭＳ ゴシック" w:cs="ＭＳ ゴシック"/>
          <w:kern w:val="0"/>
          <w:sz w:val="22"/>
        </w:rPr>
        <w:t xml:space="preserve">　</w:t>
      </w:r>
      <w:r w:rsidR="007C1842" w:rsidRPr="00AF5B35">
        <w:rPr>
          <w:rFonts w:eastAsia="ＭＳ ゴシック" w:cs="ＭＳ ゴシック"/>
          <w:kern w:val="0"/>
          <w:sz w:val="22"/>
        </w:rPr>
        <w:t>1</w:t>
      </w:r>
      <w:r w:rsidRPr="00AF5B35">
        <w:rPr>
          <w:rFonts w:eastAsia="ＭＳ ゴシック" w:cs="ＭＳ ゴシック"/>
          <w:kern w:val="0"/>
          <w:sz w:val="22"/>
        </w:rPr>
        <w:t>日～</w:t>
      </w:r>
      <w:r w:rsidR="00A0272F" w:rsidRPr="00AF5B35">
        <w:rPr>
          <w:rFonts w:eastAsia="ＭＳ ゴシック" w:cs="ＭＳ ゴシック"/>
          <w:kern w:val="0"/>
          <w:sz w:val="22"/>
        </w:rPr>
        <w:t xml:space="preserve"> </w:t>
      </w:r>
      <w:r w:rsidR="007C1842" w:rsidRPr="00AF5B35">
        <w:rPr>
          <w:rFonts w:eastAsia="ＭＳ ゴシック" w:cs="ＭＳ ゴシック"/>
          <w:kern w:val="0"/>
          <w:sz w:val="22"/>
        </w:rPr>
        <w:t>2016</w:t>
      </w:r>
      <w:r w:rsidRPr="00AF5B35">
        <w:rPr>
          <w:rFonts w:eastAsia="ＭＳ ゴシック" w:cs="ＭＳ ゴシック"/>
          <w:kern w:val="0"/>
          <w:sz w:val="22"/>
        </w:rPr>
        <w:t>年</w:t>
      </w:r>
      <w:r w:rsidR="00A0272F" w:rsidRPr="00AF5B35">
        <w:rPr>
          <w:rFonts w:eastAsia="ＭＳ ゴシック" w:cs="ＭＳ ゴシック"/>
          <w:kern w:val="0"/>
          <w:sz w:val="22"/>
        </w:rPr>
        <w:t xml:space="preserve">  </w:t>
      </w:r>
      <w:r w:rsidR="008257D0" w:rsidRPr="00AF5B35">
        <w:rPr>
          <w:rFonts w:eastAsia="ＭＳ ゴシック" w:cs="ＭＳ ゴシック"/>
          <w:kern w:val="0"/>
          <w:sz w:val="22"/>
        </w:rPr>
        <w:t>1</w:t>
      </w:r>
      <w:r w:rsidRPr="00AF5B35">
        <w:rPr>
          <w:rFonts w:eastAsia="ＭＳ ゴシック" w:cs="ＭＳ ゴシック"/>
          <w:kern w:val="0"/>
          <w:sz w:val="22"/>
        </w:rPr>
        <w:t>月</w:t>
      </w:r>
      <w:r w:rsidR="008257D0" w:rsidRPr="00AF5B35">
        <w:rPr>
          <w:rFonts w:eastAsia="ＭＳ ゴシック" w:cs="ＭＳ ゴシック"/>
          <w:kern w:val="0"/>
          <w:sz w:val="22"/>
        </w:rPr>
        <w:t xml:space="preserve"> 3</w:t>
      </w:r>
      <w:r w:rsidR="007C1842" w:rsidRPr="00AF5B35">
        <w:rPr>
          <w:rFonts w:eastAsia="ＭＳ ゴシック" w:cs="ＭＳ ゴシック"/>
          <w:kern w:val="0"/>
          <w:sz w:val="22"/>
        </w:rPr>
        <w:t>1</w:t>
      </w:r>
      <w:r w:rsidR="00A0272F" w:rsidRPr="00AF5B35">
        <w:rPr>
          <w:rFonts w:eastAsia="ＭＳ ゴシック" w:cs="ＭＳ ゴシック"/>
          <w:kern w:val="0"/>
          <w:sz w:val="22"/>
        </w:rPr>
        <w:t>日</w:t>
      </w:r>
    </w:p>
    <w:p w14:paraId="552DB9DA" w14:textId="77777777" w:rsidR="007B6921" w:rsidRPr="00AF5B35" w:rsidRDefault="007B6921" w:rsidP="00F20C7E">
      <w:pPr>
        <w:autoSpaceDE w:val="0"/>
        <w:autoSpaceDN w:val="0"/>
        <w:adjustRightInd w:val="0"/>
        <w:ind w:firstLineChars="750" w:firstLine="1800"/>
        <w:jc w:val="left"/>
        <w:rPr>
          <w:rFonts w:eastAsia="ＭＳ ゴシック" w:cs="ＭＳ ゴシック"/>
          <w:kern w:val="0"/>
          <w:sz w:val="24"/>
          <w:szCs w:val="24"/>
        </w:rPr>
      </w:pPr>
    </w:p>
    <w:p w14:paraId="563FBD08" w14:textId="1BFE71F2" w:rsidR="00865FBA" w:rsidRPr="00AF5B35" w:rsidRDefault="00971F7E" w:rsidP="00971F7E">
      <w:pPr>
        <w:autoSpaceDE w:val="0"/>
        <w:autoSpaceDN w:val="0"/>
        <w:adjustRightInd w:val="0"/>
        <w:jc w:val="left"/>
        <w:rPr>
          <w:rFonts w:eastAsia="ＭＳ ゴシック" w:cs="ＭＳ ゴシック"/>
          <w:b/>
          <w:bCs/>
          <w:kern w:val="0"/>
          <w:sz w:val="24"/>
          <w:szCs w:val="24"/>
        </w:rPr>
      </w:pPr>
      <w:r w:rsidRPr="00AF5B35">
        <w:rPr>
          <w:rFonts w:ascii="ＭＳ 明朝" w:eastAsia="ＭＳ 明朝" w:hAnsi="ＭＳ 明朝" w:cs="ＭＳ 明朝" w:hint="eastAsia"/>
          <w:b/>
          <w:bCs/>
          <w:kern w:val="0"/>
          <w:sz w:val="22"/>
        </w:rPr>
        <w:t>②</w:t>
      </w:r>
      <w:r w:rsidRPr="00AF5B35">
        <w:rPr>
          <w:rFonts w:eastAsia="ＭＳ ゴシック" w:cs="ＭＳ ゴシック"/>
          <w:b/>
          <w:bCs/>
          <w:kern w:val="0"/>
          <w:sz w:val="22"/>
        </w:rPr>
        <w:t xml:space="preserve"> </w:t>
      </w:r>
      <w:r w:rsidR="0077675D" w:rsidRPr="00AF5B35">
        <w:rPr>
          <w:rFonts w:eastAsia="ＭＳ ゴシック" w:cs="ＭＳ ゴシック"/>
          <w:b/>
          <w:bCs/>
          <w:kern w:val="0"/>
          <w:sz w:val="22"/>
        </w:rPr>
        <w:t>研究に</w:t>
      </w:r>
      <w:r w:rsidRPr="00AF5B35">
        <w:rPr>
          <w:rFonts w:eastAsia="ＭＳ ゴシック" w:cs="ＭＳ ゴシック"/>
          <w:b/>
          <w:bCs/>
          <w:kern w:val="0"/>
          <w:sz w:val="22"/>
        </w:rPr>
        <w:t>利用、又は提供する試料・情報の項目</w:t>
      </w:r>
    </w:p>
    <w:p w14:paraId="3C927235" w14:textId="06A23B9A" w:rsidR="007C1842" w:rsidRPr="00AF5B35" w:rsidRDefault="00865FBA" w:rsidP="00820767">
      <w:pPr>
        <w:autoSpaceDE w:val="0"/>
        <w:autoSpaceDN w:val="0"/>
        <w:adjustRightInd w:val="0"/>
        <w:ind w:leftChars="135" w:left="283" w:rightChars="201" w:right="422"/>
        <w:jc w:val="left"/>
        <w:rPr>
          <w:rFonts w:eastAsia="ＭＳ ゴシック" w:cs="ＭＳ ゴシック"/>
          <w:kern w:val="0"/>
          <w:sz w:val="22"/>
        </w:rPr>
      </w:pPr>
      <w:r w:rsidRPr="00AF5B35">
        <w:rPr>
          <w:rFonts w:eastAsia="ＭＳ ゴシック" w:cs="ＭＳ ゴシック"/>
          <w:kern w:val="0"/>
          <w:sz w:val="22"/>
        </w:rPr>
        <w:t>：</w:t>
      </w:r>
      <w:r w:rsidR="00A0272F" w:rsidRPr="00AF5B35">
        <w:rPr>
          <w:rFonts w:eastAsia="ＭＳ ゴシック" w:cs="ＭＳ ゴシック"/>
          <w:kern w:val="0"/>
          <w:sz w:val="22"/>
        </w:rPr>
        <w:t xml:space="preserve"> </w:t>
      </w:r>
      <w:r w:rsidR="007C1842" w:rsidRPr="00AF5B35">
        <w:rPr>
          <w:rFonts w:eastAsia="ＭＳ ゴシック" w:cs="ＭＳ ゴシック"/>
          <w:kern w:val="0"/>
          <w:sz w:val="22"/>
        </w:rPr>
        <w:t>以下の情報が用いられます（個人が直ちに判別できない匿名化されている情報として取り扱われます）。</w:t>
      </w:r>
      <w:r w:rsidR="00820767" w:rsidRPr="00AF5B35">
        <w:rPr>
          <w:rFonts w:eastAsia="ＭＳ ゴシック" w:cs="ＭＳ ゴシック"/>
          <w:kern w:val="0"/>
          <w:sz w:val="22"/>
        </w:rPr>
        <w:t>本研究での</w:t>
      </w:r>
      <w:r w:rsidR="007C1842" w:rsidRPr="00AF5B35">
        <w:rPr>
          <w:rFonts w:eastAsia="ＭＳ ゴシック" w:cs="ＭＳ ゴシック"/>
          <w:kern w:val="0"/>
          <w:sz w:val="22"/>
        </w:rPr>
        <w:t>試料の取り扱いはありません。</w:t>
      </w:r>
    </w:p>
    <w:p w14:paraId="5934364A" w14:textId="2676B24F" w:rsidR="007C1842" w:rsidRPr="00AF5B35" w:rsidRDefault="007C1842" w:rsidP="0077675D">
      <w:pPr>
        <w:autoSpaceDE w:val="0"/>
        <w:autoSpaceDN w:val="0"/>
        <w:adjustRightInd w:val="0"/>
        <w:ind w:leftChars="270" w:left="567" w:rightChars="201" w:right="422"/>
        <w:jc w:val="left"/>
        <w:rPr>
          <w:rFonts w:eastAsia="ＭＳ ゴシック" w:cs="ＭＳ ゴシック"/>
          <w:kern w:val="0"/>
          <w:sz w:val="22"/>
        </w:rPr>
      </w:pPr>
      <w:r w:rsidRPr="00AF5B35">
        <w:rPr>
          <w:rFonts w:eastAsia="ＭＳ ゴシック" w:cs="ＭＳ ゴシック"/>
          <w:kern w:val="0"/>
          <w:sz w:val="22"/>
        </w:rPr>
        <w:t>・</w:t>
      </w:r>
      <w:r w:rsidRPr="00AF5B35">
        <w:rPr>
          <w:rFonts w:eastAsia="ＭＳ ゴシック" w:cs="ＭＳ ゴシック"/>
          <w:kern w:val="0"/>
          <w:sz w:val="22"/>
        </w:rPr>
        <w:t>JALSG</w:t>
      </w:r>
      <w:r w:rsidRPr="00AF5B35">
        <w:rPr>
          <w:rFonts w:eastAsia="ＭＳ ゴシック" w:cs="ＭＳ ゴシック"/>
          <w:kern w:val="0"/>
          <w:sz w:val="22"/>
        </w:rPr>
        <w:t>試験登録番号</w:t>
      </w:r>
      <w:r w:rsidR="0045143A">
        <w:rPr>
          <w:rFonts w:eastAsia="ＭＳ ゴシック" w:cs="ＭＳ ゴシック" w:hint="eastAsia"/>
          <w:kern w:val="0"/>
          <w:sz w:val="22"/>
        </w:rPr>
        <w:t>（</w:t>
      </w:r>
      <w:r w:rsidR="0045143A">
        <w:rPr>
          <w:rFonts w:eastAsia="ＭＳ ゴシック" w:cs="ＭＳ ゴシック" w:hint="eastAsia"/>
          <w:kern w:val="0"/>
          <w:sz w:val="22"/>
        </w:rPr>
        <w:t>CS-07</w:t>
      </w:r>
      <w:r w:rsidR="0045143A">
        <w:rPr>
          <w:rFonts w:eastAsia="ＭＳ ゴシック" w:cs="ＭＳ ゴシック" w:hint="eastAsia"/>
          <w:kern w:val="0"/>
          <w:sz w:val="22"/>
        </w:rPr>
        <w:t>および</w:t>
      </w:r>
      <w:r w:rsidR="0045143A">
        <w:rPr>
          <w:rFonts w:eastAsia="ＭＳ ゴシック" w:cs="ＭＳ ゴシック" w:hint="eastAsia"/>
          <w:kern w:val="0"/>
          <w:sz w:val="22"/>
        </w:rPr>
        <w:t>CS-11</w:t>
      </w:r>
      <w:r w:rsidR="0045143A">
        <w:rPr>
          <w:rFonts w:eastAsia="ＭＳ ゴシック" w:cs="ＭＳ ゴシック" w:hint="eastAsia"/>
          <w:kern w:val="0"/>
          <w:sz w:val="22"/>
        </w:rPr>
        <w:t>研究での）</w:t>
      </w:r>
    </w:p>
    <w:p w14:paraId="45B2DC8E" w14:textId="19A9CCAE" w:rsidR="00B356E3" w:rsidRPr="00AF5B35" w:rsidRDefault="00B356E3" w:rsidP="00A56178">
      <w:pPr>
        <w:autoSpaceDE w:val="0"/>
        <w:autoSpaceDN w:val="0"/>
        <w:adjustRightInd w:val="0"/>
        <w:ind w:leftChars="270" w:left="567" w:rightChars="201" w:right="422"/>
        <w:jc w:val="left"/>
        <w:rPr>
          <w:rFonts w:eastAsia="ＭＳ ゴシック" w:cs="ＭＳ ゴシック"/>
          <w:kern w:val="0"/>
          <w:sz w:val="22"/>
        </w:rPr>
      </w:pPr>
      <w:r w:rsidRPr="00AF5B35">
        <w:rPr>
          <w:rFonts w:eastAsia="ＭＳ ゴシック" w:cs="ＭＳ ゴシック"/>
          <w:kern w:val="0"/>
          <w:sz w:val="22"/>
        </w:rPr>
        <w:t>・診断日（または施設初診日）、化学療法の結果（寛解</w:t>
      </w:r>
      <w:r w:rsidRPr="00AF5B35">
        <w:rPr>
          <w:rFonts w:eastAsia="ＭＳ ゴシック" w:cs="ＭＳ ゴシック"/>
          <w:kern w:val="0"/>
          <w:sz w:val="22"/>
        </w:rPr>
        <w:t>or</w:t>
      </w:r>
      <w:r w:rsidRPr="00AF5B35">
        <w:rPr>
          <w:rFonts w:eastAsia="ＭＳ ゴシック" w:cs="ＭＳ ゴシック"/>
          <w:kern w:val="0"/>
          <w:sz w:val="22"/>
        </w:rPr>
        <w:t>寛解以外）、寛解日、再発の有無、再発日、予後（入力範囲内での最終転帰と日付、その時点での寛解の有無）、化学療法：</w:t>
      </w:r>
      <w:r w:rsidRPr="00AF5B35">
        <w:rPr>
          <w:rFonts w:eastAsia="ＭＳ ゴシック" w:cs="ＭＳ ゴシック"/>
          <w:kern w:val="0"/>
          <w:sz w:val="22"/>
        </w:rPr>
        <w:t>JALSG</w:t>
      </w:r>
      <w:r w:rsidRPr="00AF5B35">
        <w:rPr>
          <w:rFonts w:eastAsia="ＭＳ ゴシック" w:cs="ＭＳ ゴシック"/>
          <w:kern w:val="0"/>
          <w:sz w:val="22"/>
        </w:rPr>
        <w:t>プロトコール参加の有無、治療強度（</w:t>
      </w:r>
      <w:r w:rsidRPr="00AF5B35">
        <w:rPr>
          <w:rFonts w:eastAsia="ＭＳ ゴシック" w:cs="ＭＳ ゴシック"/>
          <w:kern w:val="0"/>
          <w:sz w:val="22"/>
        </w:rPr>
        <w:t>JALSG</w:t>
      </w:r>
      <w:r w:rsidRPr="00AF5B35">
        <w:rPr>
          <w:rFonts w:eastAsia="ＭＳ ゴシック" w:cs="ＭＳ ゴシック"/>
          <w:kern w:val="0"/>
          <w:sz w:val="22"/>
        </w:rPr>
        <w:t>治療に準じたか否か）、</w:t>
      </w:r>
      <w:r w:rsidR="00A56178">
        <w:rPr>
          <w:rFonts w:eastAsia="ＭＳ ゴシック" w:cs="ＭＳ ゴシック" w:hint="eastAsia"/>
          <w:kern w:val="0"/>
          <w:sz w:val="22"/>
        </w:rPr>
        <w:t>CS</w:t>
      </w:r>
      <w:r w:rsidR="00A56178">
        <w:rPr>
          <w:rFonts w:eastAsia="ＭＳ ゴシック" w:cs="ＭＳ ゴシック" w:hint="eastAsia"/>
          <w:kern w:val="0"/>
          <w:sz w:val="22"/>
        </w:rPr>
        <w:t>研究収集済み</w:t>
      </w:r>
      <w:r w:rsidRPr="00AF5B35">
        <w:rPr>
          <w:rFonts w:eastAsia="ＭＳ ゴシック" w:cs="ＭＳ ゴシック"/>
          <w:kern w:val="0"/>
          <w:sz w:val="22"/>
        </w:rPr>
        <w:t>移植関連情報：移植日、時期、種類（自家、同種血縁、同種非血縁）、幹細胞源（骨髄、末梢血、臍帯血、複合）、</w:t>
      </w:r>
      <w:r w:rsidRPr="00AF5B35">
        <w:rPr>
          <w:rFonts w:eastAsia="ＭＳ ゴシック" w:cs="ＭＳ ゴシック"/>
          <w:kern w:val="0"/>
          <w:sz w:val="22"/>
        </w:rPr>
        <w:t>HLA</w:t>
      </w:r>
      <w:r w:rsidRPr="00AF5B35">
        <w:rPr>
          <w:rFonts w:eastAsia="ＭＳ ゴシック" w:cs="ＭＳ ゴシック"/>
          <w:kern w:val="0"/>
          <w:sz w:val="22"/>
        </w:rPr>
        <w:t>一致度（血清レベル、</w:t>
      </w:r>
      <w:r w:rsidRPr="00AF5B35">
        <w:rPr>
          <w:rFonts w:eastAsia="ＭＳ ゴシック" w:cs="ＭＳ ゴシック"/>
          <w:kern w:val="0"/>
          <w:sz w:val="22"/>
        </w:rPr>
        <w:t>DNA</w:t>
      </w:r>
      <w:r w:rsidRPr="00AF5B35">
        <w:rPr>
          <w:rFonts w:eastAsia="ＭＳ ゴシック" w:cs="ＭＳ ゴシック"/>
          <w:kern w:val="0"/>
          <w:sz w:val="22"/>
        </w:rPr>
        <w:t>レベル）、前処置の強度と内容、患者背景：年齢、性別、</w:t>
      </w:r>
      <w:r w:rsidRPr="00AF5B35">
        <w:rPr>
          <w:rFonts w:eastAsia="ＭＳ ゴシック" w:cs="ＭＳ ゴシック"/>
          <w:kern w:val="0"/>
          <w:sz w:val="22"/>
        </w:rPr>
        <w:t>PS</w:t>
      </w:r>
      <w:r w:rsidRPr="00AF5B35">
        <w:rPr>
          <w:rFonts w:eastAsia="ＭＳ ゴシック" w:cs="ＭＳ ゴシック"/>
          <w:kern w:val="0"/>
          <w:sz w:val="22"/>
        </w:rPr>
        <w:t>（</w:t>
      </w:r>
      <w:r w:rsidRPr="00AF5B35">
        <w:rPr>
          <w:rFonts w:eastAsia="ＭＳ ゴシック" w:cs="ＭＳ ゴシック"/>
          <w:kern w:val="0"/>
          <w:sz w:val="22"/>
        </w:rPr>
        <w:t>ECOG</w:t>
      </w:r>
      <w:r w:rsidRPr="00AF5B35">
        <w:rPr>
          <w:rFonts w:eastAsia="ＭＳ ゴシック" w:cs="ＭＳ ゴシック"/>
          <w:kern w:val="0"/>
          <w:sz w:val="22"/>
        </w:rPr>
        <w:t>）、末梢血白血球数、ヘモグロビン値、血小板数、血清ビリルビン値、血清クレアチニン値、染色体核型（付加的染色体異常を含）、骨髄芽球</w:t>
      </w:r>
      <w:r w:rsidRPr="00AF5B35">
        <w:rPr>
          <w:rFonts w:eastAsia="ＭＳ ゴシック" w:cs="ＭＳ ゴシック"/>
          <w:kern w:val="0"/>
          <w:sz w:val="22"/>
        </w:rPr>
        <w:t>MPO%</w:t>
      </w:r>
      <w:r w:rsidRPr="00AF5B35">
        <w:rPr>
          <w:rFonts w:eastAsia="ＭＳ ゴシック" w:cs="ＭＳ ゴシック"/>
          <w:kern w:val="0"/>
          <w:sz w:val="22"/>
        </w:rPr>
        <w:t>（</w:t>
      </w:r>
      <w:r w:rsidRPr="00AF5B35">
        <w:rPr>
          <w:rFonts w:eastAsia="ＭＳ ゴシック" w:cs="ＭＳ ゴシック"/>
          <w:kern w:val="0"/>
          <w:sz w:val="22"/>
        </w:rPr>
        <w:t>50%</w:t>
      </w:r>
      <w:r w:rsidRPr="00AF5B35">
        <w:rPr>
          <w:rFonts w:eastAsia="ＭＳ ゴシック" w:cs="ＭＳ ゴシック"/>
          <w:kern w:val="0"/>
          <w:sz w:val="22"/>
        </w:rPr>
        <w:t>＜</w:t>
      </w:r>
      <w:r w:rsidRPr="00AF5B35">
        <w:rPr>
          <w:rFonts w:eastAsia="ＭＳ ゴシック" w:cs="ＭＳ ゴシック"/>
          <w:kern w:val="0"/>
          <w:sz w:val="22"/>
        </w:rPr>
        <w:t>or 50%</w:t>
      </w:r>
      <w:r w:rsidRPr="00AF5B35">
        <w:rPr>
          <w:rFonts w:eastAsia="ＭＳ ゴシック" w:cs="ＭＳ ゴシック"/>
          <w:kern w:val="0"/>
          <w:sz w:val="22"/>
        </w:rPr>
        <w:t>以下）</w:t>
      </w:r>
    </w:p>
    <w:p w14:paraId="2222BFA1" w14:textId="77777777" w:rsidR="000E721E" w:rsidRPr="00AF5B35" w:rsidRDefault="000E721E" w:rsidP="0077675D">
      <w:pPr>
        <w:autoSpaceDE w:val="0"/>
        <w:autoSpaceDN w:val="0"/>
        <w:adjustRightInd w:val="0"/>
        <w:ind w:leftChars="270" w:left="567" w:rightChars="201" w:right="422"/>
        <w:jc w:val="left"/>
        <w:rPr>
          <w:rFonts w:eastAsia="ＭＳ ゴシック" w:cs="ＭＳ ゴシック"/>
          <w:kern w:val="0"/>
          <w:sz w:val="22"/>
        </w:rPr>
      </w:pPr>
    </w:p>
    <w:p w14:paraId="65C4C12A" w14:textId="77777777" w:rsidR="000E721E" w:rsidRPr="00AF5B35" w:rsidRDefault="00B356E3" w:rsidP="0077675D">
      <w:pPr>
        <w:autoSpaceDE w:val="0"/>
        <w:autoSpaceDN w:val="0"/>
        <w:adjustRightInd w:val="0"/>
        <w:ind w:leftChars="270" w:left="567" w:rightChars="201" w:right="422"/>
        <w:jc w:val="left"/>
        <w:rPr>
          <w:rFonts w:eastAsia="ＭＳ ゴシック" w:cs="ＭＳ ゴシック"/>
          <w:kern w:val="0"/>
          <w:sz w:val="22"/>
        </w:rPr>
      </w:pPr>
      <w:r w:rsidRPr="00AF5B35">
        <w:rPr>
          <w:rFonts w:eastAsia="ＭＳ ゴシック" w:cs="ＭＳ ゴシック"/>
          <w:kern w:val="0"/>
          <w:sz w:val="22"/>
        </w:rPr>
        <w:t>・各施設に対して行われるアンケート調査による新たな収集情報項目：</w:t>
      </w:r>
    </w:p>
    <w:p w14:paraId="6F2F6FE0" w14:textId="77777777" w:rsidR="00A56178" w:rsidRDefault="00B356E3" w:rsidP="00D371CF">
      <w:pPr>
        <w:autoSpaceDE w:val="0"/>
        <w:autoSpaceDN w:val="0"/>
        <w:adjustRightInd w:val="0"/>
        <w:ind w:leftChars="270" w:left="567" w:rightChars="201" w:right="422"/>
        <w:jc w:val="left"/>
        <w:rPr>
          <w:rFonts w:eastAsia="ＭＳ ゴシック" w:cs="ＭＳ ゴシック"/>
          <w:kern w:val="0"/>
          <w:sz w:val="22"/>
        </w:rPr>
      </w:pPr>
      <w:proofErr w:type="spellStart"/>
      <w:r w:rsidRPr="00AF5B35">
        <w:rPr>
          <w:rFonts w:eastAsia="ＭＳ ゴシック" w:cs="ＭＳ ゴシック"/>
          <w:kern w:val="0"/>
          <w:sz w:val="22"/>
        </w:rPr>
        <w:t>tAPL</w:t>
      </w:r>
      <w:proofErr w:type="spellEnd"/>
      <w:r w:rsidRPr="00AF5B35">
        <w:rPr>
          <w:rFonts w:eastAsia="ＭＳ ゴシック" w:cs="ＭＳ ゴシック"/>
          <w:kern w:val="0"/>
          <w:sz w:val="22"/>
        </w:rPr>
        <w:t>発症前背景</w:t>
      </w:r>
      <w:r w:rsidRPr="00AF5B35">
        <w:rPr>
          <w:rFonts w:eastAsia="ＭＳ ゴシック" w:cs="ＭＳ ゴシック"/>
          <w:kern w:val="0"/>
          <w:sz w:val="22"/>
        </w:rPr>
        <w:t xml:space="preserve"> (</w:t>
      </w:r>
      <w:r w:rsidRPr="00AF5B35">
        <w:rPr>
          <w:rFonts w:eastAsia="ＭＳ ゴシック" w:cs="ＭＳ ゴシック"/>
          <w:kern w:val="0"/>
          <w:sz w:val="22"/>
        </w:rPr>
        <w:t>対象：</w:t>
      </w:r>
      <w:r w:rsidRPr="00AF5B35">
        <w:rPr>
          <w:rFonts w:eastAsia="ＭＳ ゴシック" w:cs="ＭＳ ゴシック"/>
          <w:kern w:val="0"/>
          <w:sz w:val="22"/>
        </w:rPr>
        <w:t>t-APL)</w:t>
      </w:r>
      <w:r w:rsidRPr="00AF5B35">
        <w:rPr>
          <w:rFonts w:eastAsia="ＭＳ ゴシック" w:cs="ＭＳ ゴシック"/>
          <w:kern w:val="0"/>
          <w:sz w:val="22"/>
        </w:rPr>
        <w:t xml:space="preserve">　</w:t>
      </w:r>
    </w:p>
    <w:p w14:paraId="50CEECAE" w14:textId="221DE037" w:rsidR="00B356E3" w:rsidRPr="00AF5B35" w:rsidRDefault="00B356E3" w:rsidP="00D371CF">
      <w:pPr>
        <w:autoSpaceDE w:val="0"/>
        <w:autoSpaceDN w:val="0"/>
        <w:adjustRightInd w:val="0"/>
        <w:ind w:leftChars="270" w:left="567" w:rightChars="201" w:right="422"/>
        <w:jc w:val="left"/>
        <w:rPr>
          <w:rFonts w:eastAsia="ＭＳ ゴシック" w:cs="ＭＳ ゴシック"/>
          <w:kern w:val="0"/>
          <w:sz w:val="22"/>
        </w:rPr>
      </w:pPr>
      <w:r w:rsidRPr="00AF5B35">
        <w:rPr>
          <w:rFonts w:eastAsia="ＭＳ ゴシック" w:cs="ＭＳ ゴシック"/>
          <w:kern w:val="0"/>
          <w:sz w:val="22"/>
        </w:rPr>
        <w:t>；先行一次腫瘍関連情報（先行腫瘍病名・病型、診断日、治療法（化学療法のみ・放射線治療のみ・化学療法と放射線治療の併用、化学療法の内容（レジメン名）、一次腫瘍の治療終了日（</w:t>
      </w:r>
      <w:r w:rsidRPr="00AF5B35">
        <w:rPr>
          <w:rFonts w:eastAsia="ＭＳ ゴシック" w:cs="ＭＳ ゴシック"/>
          <w:kern w:val="0"/>
          <w:sz w:val="22"/>
        </w:rPr>
        <w:t>APL</w:t>
      </w:r>
      <w:r w:rsidRPr="00AF5B35">
        <w:rPr>
          <w:rFonts w:eastAsia="ＭＳ ゴシック" w:cs="ＭＳ ゴシック"/>
          <w:kern w:val="0"/>
          <w:sz w:val="22"/>
        </w:rPr>
        <w:t>発症までの期間算出目的）、その治療効果；</w:t>
      </w:r>
      <w:proofErr w:type="spellStart"/>
      <w:r w:rsidRPr="00AF5B35">
        <w:rPr>
          <w:rFonts w:eastAsia="ＭＳ ゴシック" w:cs="ＭＳ ゴシック"/>
          <w:kern w:val="0"/>
          <w:sz w:val="22"/>
        </w:rPr>
        <w:t>tAPL</w:t>
      </w:r>
      <w:proofErr w:type="spellEnd"/>
      <w:r w:rsidRPr="00AF5B35">
        <w:rPr>
          <w:rFonts w:eastAsia="ＭＳ ゴシック" w:cs="ＭＳ ゴシック"/>
          <w:kern w:val="0"/>
          <w:sz w:val="22"/>
        </w:rPr>
        <w:t>発症時点（固形腫瘍：</w:t>
      </w:r>
      <w:r w:rsidRPr="00AF5B35">
        <w:rPr>
          <w:rFonts w:eastAsia="ＭＳ ゴシック" w:cs="ＭＳ ゴシック"/>
          <w:kern w:val="0"/>
          <w:sz w:val="22"/>
        </w:rPr>
        <w:t>RECIST</w:t>
      </w:r>
      <w:r w:rsidRPr="00AF5B35">
        <w:rPr>
          <w:rFonts w:eastAsia="ＭＳ ゴシック" w:cs="ＭＳ ゴシック"/>
          <w:kern w:val="0"/>
          <w:sz w:val="22"/>
        </w:rPr>
        <w:t>基準、血液腫瘍：</w:t>
      </w:r>
      <w:r w:rsidRPr="00AF5B35">
        <w:rPr>
          <w:rFonts w:eastAsia="ＭＳ ゴシック" w:cs="ＭＳ ゴシック"/>
          <w:kern w:val="0"/>
          <w:sz w:val="22"/>
        </w:rPr>
        <w:t>NHL</w:t>
      </w:r>
      <w:r w:rsidRPr="00AF5B35">
        <w:rPr>
          <w:rFonts w:eastAsia="ＭＳ ゴシック" w:cs="ＭＳ ゴシック"/>
          <w:kern w:val="0"/>
          <w:sz w:val="22"/>
        </w:rPr>
        <w:t>標準化国際</w:t>
      </w:r>
      <w:r w:rsidRPr="00AF5B35">
        <w:rPr>
          <w:rFonts w:eastAsia="ＭＳ ゴシック" w:cs="ＭＳ ゴシック"/>
          <w:kern w:val="0"/>
          <w:sz w:val="22"/>
        </w:rPr>
        <w:t>workshop report</w:t>
      </w:r>
      <w:r w:rsidRPr="00AF5B35">
        <w:rPr>
          <w:rFonts w:eastAsia="ＭＳ ゴシック" w:cs="ＭＳ ゴシック"/>
          <w:kern w:val="0"/>
          <w:sz w:val="22"/>
        </w:rPr>
        <w:t>の基準、</w:t>
      </w:r>
      <w:r w:rsidRPr="00AF5B35">
        <w:rPr>
          <w:rFonts w:eastAsia="ＭＳ ゴシック" w:cs="ＭＳ ゴシック"/>
          <w:kern w:val="0"/>
          <w:sz w:val="22"/>
        </w:rPr>
        <w:t>2017 ELN AML Recommendations</w:t>
      </w:r>
      <w:r w:rsidRPr="00AF5B35">
        <w:rPr>
          <w:rFonts w:eastAsia="ＭＳ ゴシック" w:cs="ＭＳ ゴシック"/>
          <w:kern w:val="0"/>
          <w:sz w:val="22"/>
        </w:rPr>
        <w:t>での基準など</w:t>
      </w:r>
      <w:r w:rsidR="00676E98" w:rsidRPr="00AF5B35">
        <w:rPr>
          <w:rFonts w:eastAsia="ＭＳ ゴシック" w:cs="ＭＳ ゴシック"/>
          <w:kern w:val="0"/>
          <w:sz w:val="22"/>
        </w:rPr>
        <w:t>を用いての評価</w:t>
      </w:r>
      <w:r w:rsidRPr="00AF5B35">
        <w:rPr>
          <w:rFonts w:eastAsia="ＭＳ ゴシック" w:cs="ＭＳ ゴシック"/>
          <w:kern w:val="0"/>
          <w:sz w:val="22"/>
        </w:rPr>
        <w:t>）</w:t>
      </w:r>
    </w:p>
    <w:p w14:paraId="23832DFE" w14:textId="1258A296" w:rsidR="00B356E3" w:rsidRPr="00AF5B35" w:rsidRDefault="00B356E3" w:rsidP="00A56178">
      <w:pPr>
        <w:autoSpaceDE w:val="0"/>
        <w:autoSpaceDN w:val="0"/>
        <w:adjustRightInd w:val="0"/>
        <w:ind w:leftChars="270" w:left="567" w:rightChars="201" w:right="422"/>
        <w:jc w:val="left"/>
        <w:rPr>
          <w:rFonts w:eastAsia="ＭＳ ゴシック" w:cs="ＭＳ ゴシック"/>
          <w:kern w:val="0"/>
          <w:sz w:val="22"/>
        </w:rPr>
      </w:pPr>
      <w:r w:rsidRPr="00AF5B35">
        <w:rPr>
          <w:rFonts w:eastAsia="ＭＳ ゴシック" w:cs="ＭＳ ゴシック"/>
          <w:kern w:val="0"/>
          <w:sz w:val="22"/>
        </w:rPr>
        <w:t xml:space="preserve">；患者背景と治療情報、転帰　</w:t>
      </w:r>
      <w:r w:rsidRPr="00AF5B35">
        <w:rPr>
          <w:rFonts w:eastAsia="ＭＳ ゴシック" w:cs="ＭＳ ゴシック"/>
          <w:kern w:val="0"/>
          <w:sz w:val="22"/>
        </w:rPr>
        <w:t>(</w:t>
      </w:r>
      <w:r w:rsidRPr="00AF5B35">
        <w:rPr>
          <w:rFonts w:eastAsia="ＭＳ ゴシック" w:cs="ＭＳ ゴシック"/>
          <w:kern w:val="0"/>
          <w:sz w:val="22"/>
        </w:rPr>
        <w:t>対象：</w:t>
      </w:r>
      <w:proofErr w:type="spellStart"/>
      <w:r w:rsidRPr="00AF5B35">
        <w:rPr>
          <w:rFonts w:eastAsia="ＭＳ ゴシック" w:cs="ＭＳ ゴシック"/>
          <w:kern w:val="0"/>
          <w:sz w:val="22"/>
        </w:rPr>
        <w:t>tAPL</w:t>
      </w:r>
      <w:proofErr w:type="spellEnd"/>
      <w:r w:rsidRPr="00AF5B35">
        <w:rPr>
          <w:rFonts w:eastAsia="ＭＳ ゴシック" w:cs="ＭＳ ゴシック"/>
          <w:kern w:val="0"/>
          <w:sz w:val="22"/>
        </w:rPr>
        <w:t>、</w:t>
      </w:r>
      <w:r w:rsidRPr="00AF5B35">
        <w:rPr>
          <w:rFonts w:eastAsia="ＭＳ ゴシック" w:cs="ＭＳ ゴシック"/>
          <w:i/>
          <w:iCs/>
          <w:kern w:val="0"/>
          <w:sz w:val="22"/>
        </w:rPr>
        <w:t>de novo</w:t>
      </w:r>
      <w:r w:rsidRPr="00AF5B35">
        <w:rPr>
          <w:rFonts w:eastAsia="ＭＳ ゴシック" w:cs="ＭＳ ゴシック"/>
          <w:kern w:val="0"/>
          <w:sz w:val="22"/>
        </w:rPr>
        <w:t xml:space="preserve"> APL)</w:t>
      </w:r>
      <w:r w:rsidRPr="00AF5B35">
        <w:rPr>
          <w:rFonts w:eastAsia="ＭＳ ゴシック" w:cs="ＭＳ ゴシック"/>
          <w:kern w:val="0"/>
          <w:sz w:val="22"/>
        </w:rPr>
        <w:t>：患者背景（</w:t>
      </w:r>
      <w:r w:rsidRPr="00AF5B35">
        <w:rPr>
          <w:rFonts w:eastAsia="ＭＳ ゴシック" w:cs="ＭＳ ゴシック"/>
          <w:kern w:val="0"/>
          <w:sz w:val="22"/>
        </w:rPr>
        <w:t>M3v</w:t>
      </w:r>
      <w:r w:rsidRPr="00AF5B35">
        <w:rPr>
          <w:rFonts w:eastAsia="ＭＳ ゴシック" w:cs="ＭＳ ゴシック"/>
          <w:kern w:val="0"/>
          <w:sz w:val="22"/>
        </w:rPr>
        <w:t>か否か、血清</w:t>
      </w:r>
      <w:r w:rsidRPr="00AF5B35">
        <w:rPr>
          <w:rFonts w:eastAsia="ＭＳ ゴシック" w:cs="ＭＳ ゴシック"/>
          <w:kern w:val="0"/>
          <w:sz w:val="22"/>
        </w:rPr>
        <w:t>FDP</w:t>
      </w:r>
      <w:r w:rsidRPr="00AF5B35">
        <w:rPr>
          <w:rFonts w:eastAsia="ＭＳ ゴシック" w:cs="ＭＳ ゴシック"/>
          <w:kern w:val="0"/>
          <w:sz w:val="22"/>
        </w:rPr>
        <w:t>値</w:t>
      </w:r>
      <w:r w:rsidRPr="00AF5B35">
        <w:rPr>
          <w:rFonts w:eastAsia="ＭＳ ゴシック" w:cs="ＭＳ ゴシック"/>
          <w:kern w:val="0"/>
          <w:sz w:val="22"/>
        </w:rPr>
        <w:t>, Fibrinogen</w:t>
      </w:r>
      <w:r w:rsidRPr="00AF5B35">
        <w:rPr>
          <w:rFonts w:eastAsia="ＭＳ ゴシック" w:cs="ＭＳ ゴシック"/>
          <w:kern w:val="0"/>
          <w:sz w:val="22"/>
        </w:rPr>
        <w:t>値（</w:t>
      </w:r>
      <w:r w:rsidRPr="00AF5B35">
        <w:rPr>
          <w:rFonts w:eastAsia="ＭＳ ゴシック" w:cs="ＭＳ ゴシック"/>
          <w:kern w:val="0"/>
          <w:sz w:val="22"/>
        </w:rPr>
        <w:t>DIC</w:t>
      </w:r>
      <w:r w:rsidRPr="00AF5B35">
        <w:rPr>
          <w:rFonts w:eastAsia="ＭＳ ゴシック" w:cs="ＭＳ ゴシック"/>
          <w:kern w:val="0"/>
          <w:sz w:val="22"/>
        </w:rPr>
        <w:t>の有無）、</w:t>
      </w:r>
      <w:r w:rsidRPr="00AF5B35">
        <w:rPr>
          <w:rFonts w:eastAsia="ＭＳ ゴシック" w:cs="ＭＳ ゴシック"/>
          <w:kern w:val="0"/>
          <w:sz w:val="22"/>
        </w:rPr>
        <w:t>APL</w:t>
      </w:r>
      <w:r w:rsidRPr="00AF5B35">
        <w:rPr>
          <w:rFonts w:eastAsia="ＭＳ ゴシック" w:cs="ＭＳ ゴシック"/>
          <w:kern w:val="0"/>
          <w:sz w:val="22"/>
        </w:rPr>
        <w:t>細胞表面形質の</w:t>
      </w:r>
      <w:r w:rsidRPr="00AF5B35">
        <w:rPr>
          <w:rFonts w:eastAsia="ＭＳ ゴシック" w:cs="ＭＳ ゴシック"/>
          <w:kern w:val="0"/>
          <w:sz w:val="22"/>
        </w:rPr>
        <w:t>CD56</w:t>
      </w:r>
      <w:r w:rsidRPr="00AF5B35">
        <w:rPr>
          <w:rFonts w:eastAsia="ＭＳ ゴシック" w:cs="ＭＳ ゴシック"/>
          <w:kern w:val="0"/>
          <w:sz w:val="22"/>
        </w:rPr>
        <w:t>陽性比率（％）</w:t>
      </w:r>
      <w:r w:rsidR="00A56178">
        <w:rPr>
          <w:rFonts w:eastAsia="ＭＳ ゴシック" w:cs="ＭＳ ゴシック" w:hint="eastAsia"/>
          <w:kern w:val="0"/>
          <w:sz w:val="22"/>
        </w:rPr>
        <w:t>)</w:t>
      </w:r>
      <w:r w:rsidR="00A56178">
        <w:rPr>
          <w:rFonts w:eastAsia="ＭＳ ゴシック" w:cs="ＭＳ ゴシック" w:hint="eastAsia"/>
          <w:kern w:val="0"/>
          <w:sz w:val="22"/>
        </w:rPr>
        <w:t>、</w:t>
      </w:r>
      <w:r w:rsidRPr="00AF5B35">
        <w:rPr>
          <w:rFonts w:eastAsia="ＭＳ ゴシック" w:cs="ＭＳ ゴシック"/>
          <w:kern w:val="0"/>
          <w:sz w:val="22"/>
        </w:rPr>
        <w:t>CS</w:t>
      </w:r>
      <w:r w:rsidRPr="00AF5B35">
        <w:rPr>
          <w:rFonts w:eastAsia="ＭＳ ゴシック" w:cs="ＭＳ ゴシック"/>
          <w:kern w:val="0"/>
          <w:sz w:val="22"/>
        </w:rPr>
        <w:t>登録後・</w:t>
      </w:r>
      <w:r w:rsidRPr="00AF5B35">
        <w:rPr>
          <w:rFonts w:eastAsia="ＭＳ ゴシック" w:cs="ＭＳ ゴシック"/>
          <w:kern w:val="0"/>
          <w:sz w:val="22"/>
        </w:rPr>
        <w:t>APL</w:t>
      </w:r>
      <w:r w:rsidRPr="00AF5B35">
        <w:rPr>
          <w:rFonts w:eastAsia="ＭＳ ゴシック" w:cs="ＭＳ ゴシック"/>
          <w:kern w:val="0"/>
          <w:sz w:val="22"/>
        </w:rPr>
        <w:t>診断後の化学療法：寛解導入・地固め・維持療法、それぞれの内容と実施コース数、その他の支持療法の有無、</w:t>
      </w:r>
      <w:r w:rsidR="00676E98" w:rsidRPr="00AF5B35">
        <w:rPr>
          <w:rFonts w:eastAsia="ＭＳ ゴシック" w:cs="ＭＳ ゴシック"/>
          <w:kern w:val="0"/>
          <w:sz w:val="22"/>
        </w:rPr>
        <w:t>寛解導入療法での</w:t>
      </w:r>
      <w:r w:rsidR="00676E98" w:rsidRPr="00AF5B35">
        <w:rPr>
          <w:rFonts w:eastAsia="ＭＳ ゴシック" w:cs="ＭＳ ゴシック"/>
          <w:kern w:val="0"/>
          <w:sz w:val="22"/>
        </w:rPr>
        <w:t>APL</w:t>
      </w:r>
      <w:r w:rsidR="00676E98" w:rsidRPr="00AF5B35">
        <w:rPr>
          <w:rFonts w:eastAsia="ＭＳ ゴシック" w:cs="ＭＳ ゴシック"/>
          <w:kern w:val="0"/>
          <w:sz w:val="22"/>
        </w:rPr>
        <w:t>分化症候群発症の有無、</w:t>
      </w:r>
      <w:r w:rsidRPr="00AF5B35">
        <w:rPr>
          <w:rFonts w:eastAsia="ＭＳ ゴシック" w:cs="ＭＳ ゴシック"/>
          <w:kern w:val="0"/>
          <w:sz w:val="22"/>
        </w:rPr>
        <w:t>化学療法終了日、再発状況（</w:t>
      </w:r>
      <w:r w:rsidRPr="00AF5B35">
        <w:rPr>
          <w:rFonts w:eastAsia="ＭＳ ゴシック" w:cs="ＭＳ ゴシック"/>
          <w:kern w:val="0"/>
          <w:sz w:val="22"/>
        </w:rPr>
        <w:t>CS</w:t>
      </w:r>
      <w:r w:rsidRPr="00AF5B35">
        <w:rPr>
          <w:rFonts w:eastAsia="ＭＳ ゴシック" w:cs="ＭＳ ゴシック"/>
          <w:kern w:val="0"/>
          <w:sz w:val="22"/>
        </w:rPr>
        <w:t>での</w:t>
      </w:r>
      <w:r w:rsidRPr="00AF5B35">
        <w:rPr>
          <w:rFonts w:eastAsia="ＭＳ ゴシック" w:cs="ＭＳ ゴシック"/>
          <w:kern w:val="0"/>
          <w:sz w:val="22"/>
        </w:rPr>
        <w:t>CRF</w:t>
      </w:r>
      <w:r w:rsidRPr="00AF5B35">
        <w:rPr>
          <w:rFonts w:eastAsia="ＭＳ ゴシック" w:cs="ＭＳ ゴシック"/>
          <w:kern w:val="0"/>
          <w:sz w:val="22"/>
        </w:rPr>
        <w:t>最終転帰記入日以降に初回再発を来たした症例のみ）：初回血液・骨髄再発の有無、再発日、初回分子再発の有無、再発日、</w:t>
      </w:r>
      <w:r w:rsidRPr="00AF5B35">
        <w:rPr>
          <w:rFonts w:eastAsia="ＭＳ ゴシック" w:cs="ＭＳ ゴシック"/>
          <w:kern w:val="0"/>
          <w:sz w:val="22"/>
        </w:rPr>
        <w:t>CR2</w:t>
      </w:r>
      <w:r w:rsidRPr="00AF5B35">
        <w:rPr>
          <w:rFonts w:eastAsia="ＭＳ ゴシック" w:cs="ＭＳ ゴシック"/>
          <w:kern w:val="0"/>
          <w:sz w:val="22"/>
        </w:rPr>
        <w:t>到達の有無、到達日、治療法（化学療法、移植実施の有無、なしの場合の移植が行われなかった理由）、長期予後：直近の最終転帰（生存・死亡・不明）と確認日、</w:t>
      </w:r>
      <w:r w:rsidRPr="00AF5B35">
        <w:rPr>
          <w:rFonts w:eastAsia="ＭＳ ゴシック" w:cs="ＭＳ ゴシック"/>
          <w:kern w:val="0"/>
          <w:sz w:val="22"/>
        </w:rPr>
        <w:lastRenderedPageBreak/>
        <w:t>死亡の場合は死因（原病死・一次腫瘍死・治療関連死、その他の疾患や事故など</w:t>
      </w:r>
      <w:r w:rsidR="00A56178">
        <w:rPr>
          <w:rFonts w:eastAsia="ＭＳ ゴシック" w:cs="ＭＳ ゴシック" w:hint="eastAsia"/>
          <w:kern w:val="0"/>
          <w:sz w:val="22"/>
        </w:rPr>
        <w:t>の死因</w:t>
      </w:r>
      <w:r w:rsidRPr="00AF5B35">
        <w:rPr>
          <w:rFonts w:eastAsia="ＭＳ ゴシック" w:cs="ＭＳ ゴシック"/>
          <w:kern w:val="0"/>
          <w:sz w:val="22"/>
        </w:rPr>
        <w:t>）</w:t>
      </w:r>
      <w:r w:rsidR="00A56178">
        <w:rPr>
          <w:rFonts w:eastAsia="ＭＳ ゴシック" w:cs="ＭＳ ゴシック" w:hint="eastAsia"/>
          <w:kern w:val="0"/>
          <w:sz w:val="22"/>
        </w:rPr>
        <w:t>、</w:t>
      </w:r>
      <w:r w:rsidRPr="00AF5B35">
        <w:rPr>
          <w:rFonts w:eastAsia="ＭＳ ゴシック" w:cs="ＭＳ ゴシック"/>
          <w:kern w:val="0"/>
          <w:sz w:val="22"/>
        </w:rPr>
        <w:t>その時点での</w:t>
      </w:r>
      <w:r w:rsidRPr="00AF5B35">
        <w:rPr>
          <w:rFonts w:eastAsia="ＭＳ ゴシック" w:cs="ＭＳ ゴシック"/>
          <w:kern w:val="0"/>
          <w:sz w:val="22"/>
        </w:rPr>
        <w:t>APL</w:t>
      </w:r>
      <w:r w:rsidRPr="00AF5B35">
        <w:rPr>
          <w:rFonts w:eastAsia="ＭＳ ゴシック" w:cs="ＭＳ ゴシック"/>
          <w:kern w:val="0"/>
          <w:sz w:val="22"/>
        </w:rPr>
        <w:t>および一次腫瘍の状態（寛解・非寛解・不明）</w:t>
      </w:r>
    </w:p>
    <w:p w14:paraId="5C07C811" w14:textId="77777777" w:rsidR="00D371CF" w:rsidRPr="00AF5B35" w:rsidRDefault="00D371CF" w:rsidP="0077675D">
      <w:pPr>
        <w:autoSpaceDE w:val="0"/>
        <w:autoSpaceDN w:val="0"/>
        <w:adjustRightInd w:val="0"/>
        <w:ind w:leftChars="270" w:left="567" w:rightChars="201" w:right="422"/>
        <w:jc w:val="left"/>
        <w:rPr>
          <w:rFonts w:eastAsia="ＭＳ ゴシック" w:cs="ＭＳ ゴシック"/>
          <w:kern w:val="0"/>
          <w:sz w:val="22"/>
        </w:rPr>
      </w:pPr>
    </w:p>
    <w:p w14:paraId="7408C48B" w14:textId="77777777" w:rsidR="00D371CF" w:rsidRPr="00AF5B35" w:rsidRDefault="00B356E3" w:rsidP="0077675D">
      <w:pPr>
        <w:autoSpaceDE w:val="0"/>
        <w:autoSpaceDN w:val="0"/>
        <w:adjustRightInd w:val="0"/>
        <w:ind w:leftChars="270" w:left="567" w:rightChars="201" w:right="422"/>
        <w:jc w:val="left"/>
        <w:rPr>
          <w:rFonts w:eastAsia="ＭＳ ゴシック" w:cs="ＭＳ ゴシック"/>
          <w:kern w:val="0"/>
          <w:sz w:val="22"/>
        </w:rPr>
      </w:pPr>
      <w:r w:rsidRPr="00AF5B35">
        <w:rPr>
          <w:rFonts w:eastAsia="ＭＳ ゴシック" w:cs="ＭＳ ゴシック"/>
          <w:kern w:val="0"/>
          <w:sz w:val="22"/>
        </w:rPr>
        <w:t>・</w:t>
      </w:r>
      <w:r w:rsidRPr="00AF5B35">
        <w:rPr>
          <w:rFonts w:eastAsia="ＭＳ ゴシック" w:cs="ＭＳ ゴシック"/>
          <w:kern w:val="0"/>
          <w:sz w:val="22"/>
        </w:rPr>
        <w:t>JDCHCT</w:t>
      </w:r>
      <w:r w:rsidRPr="00AF5B35">
        <w:rPr>
          <w:rFonts w:eastAsia="ＭＳ ゴシック" w:cs="ＭＳ ゴシック"/>
          <w:kern w:val="0"/>
          <w:sz w:val="22"/>
        </w:rPr>
        <w:t>を介した収集情報（対象：移植実施例）：</w:t>
      </w:r>
    </w:p>
    <w:p w14:paraId="24EAA868" w14:textId="31931E93" w:rsidR="004F31BA" w:rsidRPr="00AF5B35" w:rsidRDefault="00B356E3" w:rsidP="0077675D">
      <w:pPr>
        <w:autoSpaceDE w:val="0"/>
        <w:autoSpaceDN w:val="0"/>
        <w:adjustRightInd w:val="0"/>
        <w:ind w:leftChars="270" w:left="567" w:rightChars="201" w:right="422"/>
        <w:jc w:val="left"/>
        <w:rPr>
          <w:rFonts w:eastAsia="ＭＳ ゴシック" w:cs="ＭＳ ゴシック"/>
          <w:kern w:val="0"/>
          <w:sz w:val="22"/>
        </w:rPr>
      </w:pPr>
      <w:r w:rsidRPr="00AF5B35">
        <w:rPr>
          <w:rFonts w:eastAsia="ＭＳ ゴシック" w:cs="ＭＳ ゴシック"/>
          <w:kern w:val="0"/>
          <w:sz w:val="22"/>
        </w:rPr>
        <w:t>移植関連情報：移植開始日、移植時病期（完全寛解または再発回数・</w:t>
      </w:r>
      <w:r w:rsidRPr="00AF5B35">
        <w:rPr>
          <w:rFonts w:eastAsia="ＭＳ ゴシック" w:cs="ＭＳ ゴシック"/>
          <w:kern w:val="0"/>
          <w:sz w:val="22"/>
        </w:rPr>
        <w:t>Molecular remission</w:t>
      </w:r>
      <w:r w:rsidRPr="00AF5B35">
        <w:rPr>
          <w:rFonts w:eastAsia="ＭＳ ゴシック" w:cs="ＭＳ ゴシック"/>
          <w:kern w:val="0"/>
          <w:sz w:val="22"/>
        </w:rPr>
        <w:t>の有無）、髄外病変の有無、移植時年齢、移植前</w:t>
      </w:r>
      <w:r w:rsidRPr="00AF5B35">
        <w:rPr>
          <w:rFonts w:eastAsia="ＭＳ ゴシック" w:cs="ＭＳ ゴシック"/>
          <w:kern w:val="0"/>
          <w:sz w:val="22"/>
        </w:rPr>
        <w:t>PS</w:t>
      </w:r>
      <w:r w:rsidRPr="00AF5B35">
        <w:rPr>
          <w:rFonts w:eastAsia="ＭＳ ゴシック" w:cs="ＭＳ ゴシック"/>
          <w:kern w:val="0"/>
          <w:sz w:val="22"/>
        </w:rPr>
        <w:t>、移植種類（自家、同種血縁、同種非血縁）、幹細胞源（骨髄、末梢血、臍帯血、複合）、</w:t>
      </w:r>
      <w:r w:rsidRPr="00AF5B35">
        <w:rPr>
          <w:rFonts w:eastAsia="ＭＳ ゴシック" w:cs="ＭＳ ゴシック"/>
          <w:kern w:val="0"/>
          <w:sz w:val="22"/>
        </w:rPr>
        <w:t>HLA</w:t>
      </w:r>
      <w:r w:rsidRPr="00AF5B35">
        <w:rPr>
          <w:rFonts w:eastAsia="ＭＳ ゴシック" w:cs="ＭＳ ゴシック"/>
          <w:kern w:val="0"/>
          <w:sz w:val="22"/>
        </w:rPr>
        <w:t>一致度（血清型レベル、遺伝子型レベル）、前処置の強度と内容、</w:t>
      </w:r>
      <w:r w:rsidRPr="00AF5B35">
        <w:rPr>
          <w:rFonts w:eastAsia="ＭＳ ゴシック" w:cs="ＭＳ ゴシック"/>
          <w:kern w:val="0"/>
          <w:sz w:val="22"/>
        </w:rPr>
        <w:t>GVHD</w:t>
      </w:r>
      <w:r w:rsidRPr="00AF5B35">
        <w:rPr>
          <w:rFonts w:eastAsia="ＭＳ ゴシック" w:cs="ＭＳ ゴシック"/>
          <w:kern w:val="0"/>
          <w:sz w:val="22"/>
        </w:rPr>
        <w:t>予防、生着の有無と生着日、治療関連死亡、急性・慢性</w:t>
      </w:r>
      <w:r w:rsidRPr="00AF5B35">
        <w:rPr>
          <w:rFonts w:eastAsia="ＭＳ ゴシック" w:cs="ＭＳ ゴシック"/>
          <w:kern w:val="0"/>
          <w:sz w:val="22"/>
        </w:rPr>
        <w:t>GVHD</w:t>
      </w:r>
      <w:r w:rsidRPr="00AF5B35">
        <w:rPr>
          <w:rFonts w:eastAsia="ＭＳ ゴシック" w:cs="ＭＳ ゴシック"/>
          <w:kern w:val="0"/>
          <w:sz w:val="22"/>
        </w:rPr>
        <w:t>の有無と</w:t>
      </w:r>
      <w:r w:rsidRPr="00AF5B35">
        <w:rPr>
          <w:rFonts w:eastAsia="ＭＳ ゴシック" w:cs="ＭＳ ゴシック"/>
          <w:kern w:val="0"/>
          <w:sz w:val="22"/>
        </w:rPr>
        <w:t>Grade</w:t>
      </w:r>
      <w:r w:rsidRPr="00AF5B35">
        <w:rPr>
          <w:rFonts w:eastAsia="ＭＳ ゴシック" w:cs="ＭＳ ゴシック"/>
          <w:kern w:val="0"/>
          <w:sz w:val="22"/>
        </w:rPr>
        <w:t>・発症日、</w:t>
      </w:r>
      <w:r w:rsidRPr="00AF5B35">
        <w:rPr>
          <w:rFonts w:eastAsia="ＭＳ ゴシック" w:cs="ＭＳ ゴシック"/>
          <w:kern w:val="0"/>
          <w:sz w:val="22"/>
        </w:rPr>
        <w:t>GVHD</w:t>
      </w:r>
      <w:r w:rsidRPr="00AF5B35">
        <w:rPr>
          <w:rFonts w:eastAsia="ＭＳ ゴシック" w:cs="ＭＳ ゴシック"/>
          <w:kern w:val="0"/>
          <w:sz w:val="22"/>
        </w:rPr>
        <w:t>の転帰、移植後の疾患状況（寛解の有無と判定日）、移植後初回再発の有無と再発日、二次癌（固形腫瘍、造血器腫瘍）、生死と最終確認日、死因</w:t>
      </w:r>
      <w:r w:rsidR="00676E98" w:rsidRPr="00AF5B35">
        <w:rPr>
          <w:rFonts w:eastAsia="ＭＳ ゴシック" w:cs="ＭＳ ゴシック"/>
          <w:kern w:val="0"/>
          <w:sz w:val="22"/>
        </w:rPr>
        <w:t>を含む</w:t>
      </w:r>
      <w:r w:rsidRPr="00AF5B35">
        <w:rPr>
          <w:rFonts w:eastAsia="ＭＳ ゴシック" w:cs="ＭＳ ゴシック"/>
          <w:kern w:val="0"/>
          <w:sz w:val="22"/>
        </w:rPr>
        <w:t>TRUMP</w:t>
      </w:r>
      <w:r w:rsidRPr="00AF5B35">
        <w:rPr>
          <w:rFonts w:eastAsia="ＭＳ ゴシック" w:cs="ＭＳ ゴシック"/>
          <w:kern w:val="0"/>
          <w:sz w:val="22"/>
        </w:rPr>
        <w:t>データセット項目</w:t>
      </w:r>
    </w:p>
    <w:p w14:paraId="700A2FED" w14:textId="51DD870A" w:rsidR="00480132" w:rsidRPr="00AF5B35" w:rsidRDefault="00480132" w:rsidP="00480132">
      <w:pPr>
        <w:autoSpaceDE w:val="0"/>
        <w:autoSpaceDN w:val="0"/>
        <w:adjustRightInd w:val="0"/>
        <w:ind w:rightChars="201" w:right="422"/>
        <w:jc w:val="left"/>
        <w:rPr>
          <w:rFonts w:eastAsia="ＭＳ ゴシック" w:cs="ＭＳ ゴシック"/>
          <w:b/>
          <w:bCs/>
          <w:kern w:val="0"/>
          <w:sz w:val="22"/>
        </w:rPr>
      </w:pPr>
    </w:p>
    <w:p w14:paraId="3A9272DC" w14:textId="37877D14" w:rsidR="00480132" w:rsidRPr="00AF5B35" w:rsidRDefault="00480132" w:rsidP="00480132">
      <w:pPr>
        <w:autoSpaceDE w:val="0"/>
        <w:autoSpaceDN w:val="0"/>
        <w:adjustRightInd w:val="0"/>
        <w:ind w:rightChars="201" w:right="422"/>
        <w:jc w:val="left"/>
        <w:rPr>
          <w:rFonts w:eastAsia="ＭＳ ゴシック" w:cs="ＭＳ ゴシック"/>
          <w:b/>
          <w:bCs/>
          <w:kern w:val="0"/>
          <w:sz w:val="22"/>
        </w:rPr>
      </w:pPr>
      <w:r w:rsidRPr="00AF5B35">
        <w:rPr>
          <w:rFonts w:ascii="ＭＳ 明朝" w:eastAsia="ＭＳ 明朝" w:hAnsi="ＭＳ 明朝" w:cs="ＭＳ 明朝" w:hint="eastAsia"/>
          <w:b/>
          <w:bCs/>
          <w:kern w:val="0"/>
          <w:sz w:val="22"/>
        </w:rPr>
        <w:t>③</w:t>
      </w:r>
      <w:r w:rsidRPr="00AF5B35">
        <w:rPr>
          <w:rFonts w:eastAsia="ＭＳ ゴシック" w:cs="ＭＳ ゴシック"/>
          <w:b/>
          <w:bCs/>
          <w:kern w:val="0"/>
          <w:sz w:val="22"/>
        </w:rPr>
        <w:t xml:space="preserve"> </w:t>
      </w:r>
      <w:r w:rsidRPr="00AF5B35">
        <w:rPr>
          <w:rFonts w:eastAsia="ＭＳ ゴシック" w:cs="ＭＳ ゴシック"/>
          <w:b/>
          <w:bCs/>
          <w:kern w:val="0"/>
          <w:sz w:val="22"/>
        </w:rPr>
        <w:t>外部への試料・情報の提供方法</w:t>
      </w:r>
    </w:p>
    <w:p w14:paraId="0D8D2151" w14:textId="46B26FCC" w:rsidR="00480132" w:rsidRPr="00AF5B35" w:rsidRDefault="00480132" w:rsidP="00480132">
      <w:pPr>
        <w:widowControl/>
        <w:ind w:leftChars="200" w:left="420"/>
        <w:jc w:val="left"/>
        <w:rPr>
          <w:rFonts w:eastAsiaTheme="majorEastAsia" w:cs="ＭＳ 明朝"/>
          <w:bCs/>
          <w:szCs w:val="24"/>
        </w:rPr>
      </w:pPr>
      <w:r w:rsidRPr="00AF5B35">
        <w:rPr>
          <w:rFonts w:eastAsiaTheme="majorEastAsia" w:cs="ＭＳ 明朝"/>
          <w:bCs/>
          <w:szCs w:val="24"/>
        </w:rPr>
        <w:t>すでに収集されている</w:t>
      </w:r>
      <w:r w:rsidRPr="00AF5B35">
        <w:rPr>
          <w:rFonts w:eastAsiaTheme="majorEastAsia" w:cs="ＭＳ 明朝"/>
          <w:bCs/>
          <w:szCs w:val="24"/>
        </w:rPr>
        <w:t>JALSGCS-07</w:t>
      </w:r>
      <w:r w:rsidRPr="00AF5B35">
        <w:rPr>
          <w:rFonts w:eastAsiaTheme="majorEastAsia" w:cs="ＭＳ 明朝"/>
          <w:bCs/>
          <w:szCs w:val="24"/>
        </w:rPr>
        <w:t>および</w:t>
      </w:r>
      <w:r w:rsidRPr="00AF5B35">
        <w:rPr>
          <w:rFonts w:eastAsiaTheme="majorEastAsia" w:cs="ＭＳ 明朝"/>
          <w:bCs/>
          <w:szCs w:val="24"/>
        </w:rPr>
        <w:t>CS-11</w:t>
      </w:r>
      <w:r w:rsidR="00CA79D8" w:rsidRPr="00AF5B35">
        <w:rPr>
          <w:rFonts w:eastAsiaTheme="majorEastAsia" w:cs="ＭＳ 明朝"/>
          <w:bCs/>
          <w:szCs w:val="24"/>
        </w:rPr>
        <w:t>研究</w:t>
      </w:r>
      <w:r w:rsidRPr="00AF5B35">
        <w:rPr>
          <w:rFonts w:eastAsiaTheme="majorEastAsia" w:cs="ＭＳ 明朝"/>
          <w:bCs/>
          <w:szCs w:val="24"/>
        </w:rPr>
        <w:t>のデータは</w:t>
      </w:r>
      <w:r w:rsidRPr="00AF5B35">
        <w:rPr>
          <w:rFonts w:eastAsiaTheme="majorEastAsia" w:cs="ＭＳ 明朝"/>
          <w:bCs/>
          <w:szCs w:val="24"/>
        </w:rPr>
        <w:t>JALSG</w:t>
      </w:r>
      <w:r w:rsidRPr="00AF5B35">
        <w:rPr>
          <w:rFonts w:eastAsiaTheme="majorEastAsia" w:cs="ＭＳ 明朝"/>
          <w:bCs/>
          <w:szCs w:val="24"/>
        </w:rPr>
        <w:t>データセンターより、</w:t>
      </w:r>
      <w:r w:rsidRPr="00AF5B35">
        <w:rPr>
          <w:rFonts w:eastAsiaTheme="majorEastAsia" w:cs="ＭＳ 明朝"/>
          <w:bCs/>
          <w:szCs w:val="24"/>
        </w:rPr>
        <w:t>TRUMP</w:t>
      </w:r>
      <w:r w:rsidRPr="00AF5B35">
        <w:rPr>
          <w:rFonts w:eastAsiaTheme="majorEastAsia" w:cs="ＭＳ 明朝"/>
          <w:bCs/>
          <w:szCs w:val="24"/>
        </w:rPr>
        <w:t>データは</w:t>
      </w:r>
      <w:r w:rsidRPr="00AF5B35">
        <w:rPr>
          <w:rFonts w:eastAsiaTheme="majorEastAsia" w:cs="ＭＳ 明朝"/>
          <w:bCs/>
          <w:szCs w:val="24"/>
        </w:rPr>
        <w:t>JDCHCT</w:t>
      </w:r>
      <w:r w:rsidRPr="00AF5B35">
        <w:rPr>
          <w:rFonts w:eastAsiaTheme="majorEastAsia" w:cs="ＭＳ 明朝"/>
          <w:bCs/>
          <w:szCs w:val="24"/>
        </w:rPr>
        <w:t>からいずれも個人が特定できない電子的データセットの形態で研究事務局に提供されます。なお、患者さんの</w:t>
      </w:r>
      <w:r w:rsidRPr="00AF5B35">
        <w:rPr>
          <w:rFonts w:eastAsiaTheme="majorEastAsia" w:cs="ＭＳ 明朝"/>
          <w:bCs/>
          <w:szCs w:val="24"/>
        </w:rPr>
        <w:t>TRUMP ID</w:t>
      </w:r>
      <w:r w:rsidRPr="00AF5B35">
        <w:rPr>
          <w:rFonts w:eastAsiaTheme="majorEastAsia" w:cs="ＭＳ 明朝"/>
          <w:bCs/>
          <w:szCs w:val="24"/>
        </w:rPr>
        <w:t>に関しては</w:t>
      </w:r>
      <w:r w:rsidR="00CA79D8" w:rsidRPr="00AF5B35">
        <w:rPr>
          <w:rFonts w:eastAsiaTheme="majorEastAsia" w:cs="ＭＳ 明朝"/>
          <w:bCs/>
          <w:szCs w:val="24"/>
        </w:rPr>
        <w:t>CS-07</w:t>
      </w:r>
      <w:r w:rsidR="00CA79D8" w:rsidRPr="00AF5B35">
        <w:rPr>
          <w:rFonts w:eastAsiaTheme="majorEastAsia" w:cs="ＭＳ 明朝"/>
          <w:bCs/>
          <w:szCs w:val="24"/>
        </w:rPr>
        <w:t>および</w:t>
      </w:r>
      <w:r w:rsidR="00CA79D8" w:rsidRPr="00AF5B35">
        <w:rPr>
          <w:rFonts w:eastAsiaTheme="majorEastAsia" w:cs="ＭＳ 明朝"/>
          <w:bCs/>
          <w:szCs w:val="24"/>
        </w:rPr>
        <w:t>CS-11</w:t>
      </w:r>
      <w:r w:rsidR="00CA79D8" w:rsidRPr="00AF5B35">
        <w:rPr>
          <w:rFonts w:eastAsiaTheme="majorEastAsia" w:cs="ＭＳ 明朝"/>
          <w:bCs/>
          <w:szCs w:val="24"/>
        </w:rPr>
        <w:t>研究の</w:t>
      </w:r>
      <w:r w:rsidRPr="00AF5B35">
        <w:rPr>
          <w:rFonts w:eastAsiaTheme="majorEastAsia" w:cs="ＭＳ 明朝"/>
          <w:bCs/>
          <w:szCs w:val="24"/>
        </w:rPr>
        <w:t>JALSG</w:t>
      </w:r>
      <w:r w:rsidRPr="00AF5B35">
        <w:rPr>
          <w:rFonts w:eastAsiaTheme="majorEastAsia" w:cs="ＭＳ 明朝"/>
          <w:bCs/>
          <w:szCs w:val="24"/>
        </w:rPr>
        <w:t>試験登録番号をもとに匿名化を維持した状態で研究事務局から</w:t>
      </w:r>
      <w:r w:rsidR="0045143A">
        <w:rPr>
          <w:rFonts w:eastAsiaTheme="majorEastAsia" w:cs="ＭＳ 明朝" w:hint="eastAsia"/>
          <w:bCs/>
          <w:szCs w:val="24"/>
        </w:rPr>
        <w:t>当施設を含む</w:t>
      </w:r>
      <w:r w:rsidRPr="00AF5B35">
        <w:rPr>
          <w:rFonts w:eastAsiaTheme="majorEastAsia" w:cs="ＭＳ 明朝"/>
          <w:bCs/>
          <w:szCs w:val="24"/>
        </w:rPr>
        <w:t>各施設の研究責任医師に問い合わせ</w:t>
      </w:r>
      <w:r w:rsidR="0045143A">
        <w:rPr>
          <w:rFonts w:eastAsiaTheme="majorEastAsia" w:cs="ＭＳ 明朝" w:hint="eastAsia"/>
          <w:bCs/>
          <w:szCs w:val="24"/>
        </w:rPr>
        <w:t>が</w:t>
      </w:r>
      <w:r w:rsidRPr="00AF5B35">
        <w:rPr>
          <w:rFonts w:eastAsiaTheme="majorEastAsia" w:cs="ＭＳ 明朝"/>
          <w:bCs/>
          <w:szCs w:val="24"/>
        </w:rPr>
        <w:t>行</w:t>
      </w:r>
      <w:r w:rsidR="0045143A">
        <w:rPr>
          <w:rFonts w:eastAsiaTheme="majorEastAsia" w:cs="ＭＳ 明朝" w:hint="eastAsia"/>
          <w:bCs/>
          <w:szCs w:val="24"/>
        </w:rPr>
        <w:t>われ</w:t>
      </w:r>
      <w:r w:rsidRPr="00AF5B35">
        <w:rPr>
          <w:rFonts w:eastAsiaTheme="majorEastAsia" w:cs="ＭＳ 明朝"/>
          <w:bCs/>
          <w:szCs w:val="24"/>
        </w:rPr>
        <w:t>、各施設の研究責任医師が</w:t>
      </w:r>
      <w:r w:rsidRPr="00AF5B35">
        <w:rPr>
          <w:rFonts w:eastAsiaTheme="majorEastAsia" w:cs="ＭＳ 明朝"/>
          <w:bCs/>
          <w:szCs w:val="24"/>
        </w:rPr>
        <w:t>JALSG</w:t>
      </w:r>
      <w:r w:rsidRPr="00AF5B35">
        <w:rPr>
          <w:rFonts w:eastAsiaTheme="majorEastAsia" w:cs="ＭＳ 明朝"/>
          <w:bCs/>
          <w:szCs w:val="24"/>
        </w:rPr>
        <w:t>試験登録番号</w:t>
      </w:r>
      <w:r w:rsidR="00CA79D8" w:rsidRPr="00AF5B35">
        <w:rPr>
          <w:rFonts w:eastAsiaTheme="majorEastAsia" w:cs="ＭＳ 明朝"/>
          <w:bCs/>
          <w:szCs w:val="24"/>
        </w:rPr>
        <w:t>と共に</w:t>
      </w:r>
      <w:r w:rsidRPr="00AF5B35">
        <w:rPr>
          <w:rFonts w:eastAsiaTheme="majorEastAsia" w:cs="ＭＳ 明朝"/>
          <w:bCs/>
          <w:szCs w:val="24"/>
        </w:rPr>
        <w:t>TRUMP ID</w:t>
      </w:r>
      <w:r w:rsidRPr="00AF5B35">
        <w:rPr>
          <w:rFonts w:eastAsiaTheme="majorEastAsia" w:cs="ＭＳ 明朝"/>
          <w:bCs/>
          <w:szCs w:val="24"/>
        </w:rPr>
        <w:t>、移植日、移植施設診療科名のみを記入した報告書を</w:t>
      </w:r>
      <w:r w:rsidRPr="00AF5B35">
        <w:rPr>
          <w:rFonts w:eastAsiaTheme="majorEastAsia" w:cs="ＭＳ 明朝"/>
          <w:bCs/>
          <w:szCs w:val="24"/>
        </w:rPr>
        <w:t>JDCHCT</w:t>
      </w:r>
      <w:r w:rsidRPr="00AF5B35">
        <w:rPr>
          <w:rFonts w:eastAsiaTheme="majorEastAsia" w:cs="ＭＳ 明朝"/>
          <w:bCs/>
          <w:szCs w:val="24"/>
        </w:rPr>
        <w:t>に送付する形で行</w:t>
      </w:r>
      <w:r w:rsidR="0045143A">
        <w:rPr>
          <w:rFonts w:eastAsiaTheme="majorEastAsia" w:cs="ＭＳ 明朝" w:hint="eastAsia"/>
          <w:bCs/>
          <w:szCs w:val="24"/>
        </w:rPr>
        <w:t>います。その</w:t>
      </w:r>
      <w:r w:rsidRPr="00AF5B35">
        <w:rPr>
          <w:rFonts w:eastAsiaTheme="majorEastAsia" w:cs="ＭＳ 明朝"/>
          <w:bCs/>
          <w:szCs w:val="24"/>
        </w:rPr>
        <w:t>ため、研究事務局</w:t>
      </w:r>
      <w:r w:rsidR="00CA79D8" w:rsidRPr="00AF5B35">
        <w:rPr>
          <w:rFonts w:eastAsiaTheme="majorEastAsia" w:cs="ＭＳ 明朝"/>
          <w:bCs/>
          <w:szCs w:val="24"/>
        </w:rPr>
        <w:t>に</w:t>
      </w:r>
      <w:r w:rsidRPr="00AF5B35">
        <w:rPr>
          <w:rFonts w:eastAsiaTheme="majorEastAsia" w:cs="ＭＳ 明朝"/>
          <w:bCs/>
          <w:szCs w:val="24"/>
        </w:rPr>
        <w:t>は</w:t>
      </w:r>
      <w:r w:rsidRPr="00AF5B35">
        <w:rPr>
          <w:rFonts w:eastAsiaTheme="majorEastAsia" w:cs="ＭＳ 明朝"/>
          <w:bCs/>
          <w:szCs w:val="24"/>
        </w:rPr>
        <w:t>TRUMP ID</w:t>
      </w:r>
      <w:r w:rsidRPr="00AF5B35">
        <w:rPr>
          <w:rFonts w:eastAsiaTheme="majorEastAsia" w:cs="ＭＳ 明朝"/>
          <w:bCs/>
          <w:szCs w:val="24"/>
        </w:rPr>
        <w:t>は知らされません。</w:t>
      </w:r>
      <w:r w:rsidR="00CA79D8" w:rsidRPr="00AF5B35">
        <w:rPr>
          <w:rFonts w:eastAsiaTheme="majorEastAsia" w:cs="ＭＳ 明朝"/>
          <w:bCs/>
          <w:szCs w:val="24"/>
        </w:rPr>
        <w:t>また、研究事務局から当施設を</w:t>
      </w:r>
      <w:r w:rsidR="0045143A">
        <w:rPr>
          <w:rFonts w:eastAsiaTheme="majorEastAsia" w:cs="ＭＳ 明朝" w:hint="eastAsia"/>
          <w:bCs/>
          <w:szCs w:val="24"/>
        </w:rPr>
        <w:t>含む</w:t>
      </w:r>
      <w:r w:rsidR="00CA79D8" w:rsidRPr="00AF5B35">
        <w:rPr>
          <w:rFonts w:eastAsiaTheme="majorEastAsia" w:cs="ＭＳ 明朝"/>
          <w:bCs/>
          <w:szCs w:val="24"/>
        </w:rPr>
        <w:t>研究参加施設に対して行われるアンケート調査</w:t>
      </w:r>
      <w:r w:rsidR="0045143A">
        <w:rPr>
          <w:rFonts w:eastAsiaTheme="majorEastAsia" w:cs="ＭＳ 明朝" w:hint="eastAsia"/>
          <w:bCs/>
          <w:szCs w:val="24"/>
        </w:rPr>
        <w:t>による</w:t>
      </w:r>
      <w:r w:rsidR="00CA79D8" w:rsidRPr="00AF5B35">
        <w:rPr>
          <w:rFonts w:eastAsiaTheme="majorEastAsia" w:cs="ＭＳ 明朝"/>
          <w:bCs/>
          <w:szCs w:val="24"/>
        </w:rPr>
        <w:t>新たな収集情報項目に個人情報</w:t>
      </w:r>
      <w:r w:rsidR="0045143A">
        <w:rPr>
          <w:rFonts w:eastAsiaTheme="majorEastAsia" w:cs="ＭＳ 明朝" w:hint="eastAsia"/>
          <w:bCs/>
          <w:szCs w:val="24"/>
        </w:rPr>
        <w:t>は</w:t>
      </w:r>
      <w:r w:rsidR="00CA79D8" w:rsidRPr="00AF5B35">
        <w:rPr>
          <w:rFonts w:eastAsiaTheme="majorEastAsia" w:cs="ＭＳ 明朝"/>
          <w:bCs/>
          <w:szCs w:val="24"/>
        </w:rPr>
        <w:t>含</w:t>
      </w:r>
      <w:r w:rsidR="0045143A">
        <w:rPr>
          <w:rFonts w:eastAsiaTheme="majorEastAsia" w:cs="ＭＳ 明朝" w:hint="eastAsia"/>
          <w:bCs/>
          <w:szCs w:val="24"/>
        </w:rPr>
        <w:t>まれ</w:t>
      </w:r>
      <w:r w:rsidR="00CA79D8" w:rsidRPr="00AF5B35">
        <w:rPr>
          <w:rFonts w:eastAsiaTheme="majorEastAsia" w:cs="ＭＳ 明朝"/>
          <w:bCs/>
          <w:szCs w:val="24"/>
        </w:rPr>
        <w:t>ません。データは暗号化されたインターネット通信により研究事務局に送付され、保存されます。</w:t>
      </w:r>
    </w:p>
    <w:p w14:paraId="443CE56F" w14:textId="77777777" w:rsidR="00820767" w:rsidRPr="00AF5B35" w:rsidRDefault="00CA79D8" w:rsidP="00CA79D8">
      <w:pPr>
        <w:widowControl/>
        <w:ind w:leftChars="200" w:left="420"/>
        <w:jc w:val="left"/>
        <w:rPr>
          <w:rFonts w:eastAsiaTheme="majorEastAsia" w:cs="ＭＳ 明朝"/>
          <w:bCs/>
          <w:szCs w:val="24"/>
        </w:rPr>
      </w:pPr>
      <w:r w:rsidRPr="00AF5B35">
        <w:rPr>
          <w:rFonts w:eastAsiaTheme="majorEastAsia" w:cs="ＭＳ 明朝"/>
          <w:bCs/>
          <w:szCs w:val="24"/>
        </w:rPr>
        <w:t>患者さんの個人情報および個人情報と結び付けを記した対応表は患者さんが受診されている当施設のみが施設の規定に従って適切に管理いたします。</w:t>
      </w:r>
    </w:p>
    <w:p w14:paraId="2C13A2F3" w14:textId="165197AD" w:rsidR="00B356E3" w:rsidRPr="00AF5B35" w:rsidRDefault="00CA79D8" w:rsidP="00CA79D8">
      <w:pPr>
        <w:widowControl/>
        <w:ind w:leftChars="200" w:left="420"/>
        <w:jc w:val="left"/>
        <w:rPr>
          <w:rFonts w:eastAsiaTheme="majorEastAsia" w:cs="ＭＳ 明朝"/>
          <w:bCs/>
          <w:szCs w:val="24"/>
        </w:rPr>
      </w:pPr>
      <w:r w:rsidRPr="00AF5B35">
        <w:rPr>
          <w:rFonts w:eastAsiaTheme="majorEastAsia" w:cs="ＭＳ 明朝"/>
          <w:bCs/>
          <w:szCs w:val="24"/>
        </w:rPr>
        <w:t>研究事務局</w:t>
      </w:r>
      <w:r w:rsidR="0045143A">
        <w:rPr>
          <w:rFonts w:eastAsiaTheme="majorEastAsia" w:cs="ＭＳ 明朝" w:hint="eastAsia"/>
          <w:bCs/>
          <w:szCs w:val="24"/>
        </w:rPr>
        <w:t>による</w:t>
      </w:r>
      <w:r w:rsidR="00820767" w:rsidRPr="00AF5B35">
        <w:rPr>
          <w:rFonts w:eastAsiaTheme="majorEastAsia" w:cs="ＭＳ 明朝"/>
          <w:bCs/>
          <w:szCs w:val="24"/>
        </w:rPr>
        <w:t>先の</w:t>
      </w:r>
      <w:r w:rsidRPr="00AF5B35">
        <w:rPr>
          <w:rFonts w:eastAsiaTheme="majorEastAsia" w:cs="ＭＳ 明朝"/>
          <w:bCs/>
          <w:szCs w:val="24"/>
        </w:rPr>
        <w:t>匿名化対応表や個人情報の収集は</w:t>
      </w:r>
      <w:r w:rsidR="00820767" w:rsidRPr="00AF5B35">
        <w:rPr>
          <w:rFonts w:eastAsiaTheme="majorEastAsia" w:cs="ＭＳ 明朝"/>
          <w:bCs/>
          <w:szCs w:val="24"/>
        </w:rPr>
        <w:t>一切行</w:t>
      </w:r>
      <w:r w:rsidR="0045143A">
        <w:rPr>
          <w:rFonts w:eastAsiaTheme="majorEastAsia" w:cs="ＭＳ 明朝" w:hint="eastAsia"/>
          <w:bCs/>
          <w:szCs w:val="24"/>
        </w:rPr>
        <w:t>われ</w:t>
      </w:r>
      <w:r w:rsidRPr="00AF5B35">
        <w:rPr>
          <w:rFonts w:eastAsiaTheme="majorEastAsia" w:cs="ＭＳ 明朝"/>
          <w:bCs/>
          <w:szCs w:val="24"/>
        </w:rPr>
        <w:t>ません。</w:t>
      </w:r>
    </w:p>
    <w:p w14:paraId="2A2F1FF6" w14:textId="77777777" w:rsidR="00480132" w:rsidRPr="00AF5B35" w:rsidRDefault="00480132" w:rsidP="00CA79D8">
      <w:pPr>
        <w:autoSpaceDE w:val="0"/>
        <w:autoSpaceDN w:val="0"/>
        <w:adjustRightInd w:val="0"/>
        <w:ind w:rightChars="201" w:right="422"/>
        <w:jc w:val="left"/>
        <w:rPr>
          <w:rFonts w:eastAsia="ＭＳ ゴシック" w:cs="ＭＳ ゴシック"/>
          <w:kern w:val="0"/>
          <w:sz w:val="22"/>
        </w:rPr>
      </w:pPr>
    </w:p>
    <w:p w14:paraId="141A6DE4" w14:textId="692D729C" w:rsidR="00CE7F88" w:rsidRPr="00AF5B35" w:rsidRDefault="00480132" w:rsidP="0077675D">
      <w:pPr>
        <w:autoSpaceDE w:val="0"/>
        <w:autoSpaceDN w:val="0"/>
        <w:adjustRightInd w:val="0"/>
        <w:ind w:leftChars="1" w:left="426" w:hangingChars="192" w:hanging="424"/>
        <w:jc w:val="left"/>
        <w:rPr>
          <w:rFonts w:eastAsia="ＭＳ ゴシック" w:cs="ＭＳ ゴシック"/>
          <w:b/>
          <w:bCs/>
          <w:kern w:val="0"/>
          <w:sz w:val="22"/>
        </w:rPr>
      </w:pPr>
      <w:r w:rsidRPr="00AF5B35">
        <w:rPr>
          <w:rFonts w:ascii="ＭＳ 明朝" w:eastAsia="ＭＳ 明朝" w:hAnsi="ＭＳ 明朝" w:cs="ＭＳ 明朝" w:hint="eastAsia"/>
          <w:b/>
          <w:bCs/>
          <w:kern w:val="0"/>
          <w:sz w:val="22"/>
        </w:rPr>
        <w:t>④</w:t>
      </w:r>
      <w:r w:rsidR="00971F7E" w:rsidRPr="00AF5B35">
        <w:rPr>
          <w:rFonts w:eastAsia="ＭＳ ゴシック" w:cs="ＭＳ ゴシック"/>
          <w:b/>
          <w:bCs/>
          <w:kern w:val="0"/>
          <w:sz w:val="22"/>
        </w:rPr>
        <w:t xml:space="preserve"> </w:t>
      </w:r>
      <w:r w:rsidR="00751ACD" w:rsidRPr="00AF5B35">
        <w:rPr>
          <w:rFonts w:eastAsia="ＭＳ ゴシック" w:cs="ＭＳ ゴシック"/>
          <w:b/>
          <w:bCs/>
          <w:kern w:val="0"/>
          <w:sz w:val="22"/>
        </w:rPr>
        <w:t>研究組織、</w:t>
      </w:r>
      <w:r w:rsidR="00971F7E" w:rsidRPr="00AF5B35">
        <w:rPr>
          <w:rFonts w:eastAsia="ＭＳ ゴシック" w:cs="ＭＳ ゴシック"/>
          <w:b/>
          <w:bCs/>
          <w:kern w:val="0"/>
          <w:sz w:val="22"/>
        </w:rPr>
        <w:t>利用する者の範囲</w:t>
      </w:r>
    </w:p>
    <w:p w14:paraId="3F8AF061" w14:textId="449E7F3B" w:rsidR="004F31BA" w:rsidRPr="00AF5B35" w:rsidRDefault="004F31BA" w:rsidP="0077675D">
      <w:pPr>
        <w:autoSpaceDE w:val="0"/>
        <w:autoSpaceDN w:val="0"/>
        <w:adjustRightInd w:val="0"/>
        <w:ind w:leftChars="202" w:left="424"/>
        <w:jc w:val="left"/>
        <w:rPr>
          <w:rFonts w:eastAsia="ＭＳ ゴシック" w:cs="ＭＳ ゴシック"/>
          <w:kern w:val="0"/>
          <w:sz w:val="22"/>
        </w:rPr>
      </w:pPr>
      <w:r w:rsidRPr="00AF5B35">
        <w:rPr>
          <w:rFonts w:eastAsia="ＭＳ ゴシック" w:cs="ＭＳ ゴシック"/>
          <w:kern w:val="0"/>
          <w:sz w:val="22"/>
        </w:rPr>
        <w:t>研究実施責任者</w:t>
      </w:r>
      <w:r w:rsidR="00CA79D8" w:rsidRPr="00AF5B35">
        <w:rPr>
          <w:rFonts w:eastAsia="ＭＳ ゴシック" w:cs="ＭＳ ゴシック"/>
          <w:kern w:val="0"/>
          <w:sz w:val="22"/>
        </w:rPr>
        <w:t>/</w:t>
      </w:r>
      <w:r w:rsidR="00CA79D8" w:rsidRPr="00AF5B35">
        <w:rPr>
          <w:rFonts w:eastAsia="ＭＳ ゴシック" w:cs="ＭＳ ゴシック"/>
          <w:kern w:val="0"/>
          <w:sz w:val="22"/>
        </w:rPr>
        <w:t>研究事務局</w:t>
      </w:r>
      <w:r w:rsidRPr="00AF5B35">
        <w:rPr>
          <w:rFonts w:eastAsia="ＭＳ ゴシック" w:cs="ＭＳ ゴシック"/>
          <w:kern w:val="0"/>
          <w:sz w:val="22"/>
        </w:rPr>
        <w:t>：</w:t>
      </w:r>
      <w:r w:rsidR="00B356E3" w:rsidRPr="00AF5B35">
        <w:rPr>
          <w:rFonts w:eastAsia="ＭＳ ゴシック" w:cs="ＭＳ ゴシック"/>
          <w:kern w:val="0"/>
          <w:sz w:val="22"/>
        </w:rPr>
        <w:t>前田</w:t>
      </w:r>
      <w:r w:rsidR="00B356E3" w:rsidRPr="00AF5B35">
        <w:rPr>
          <w:rFonts w:eastAsia="ＭＳ ゴシック" w:cs="ＭＳ ゴシック"/>
          <w:kern w:val="0"/>
          <w:sz w:val="22"/>
        </w:rPr>
        <w:t xml:space="preserve"> </w:t>
      </w:r>
      <w:r w:rsidR="00B356E3" w:rsidRPr="00AF5B35">
        <w:rPr>
          <w:rFonts w:eastAsia="ＭＳ ゴシック" w:cs="ＭＳ ゴシック"/>
          <w:kern w:val="0"/>
          <w:sz w:val="22"/>
        </w:rPr>
        <w:t>智也</w:t>
      </w:r>
      <w:r w:rsidRPr="00AF5B35">
        <w:rPr>
          <w:rFonts w:eastAsia="ＭＳ ゴシック" w:cs="ＭＳ ゴシック"/>
          <w:kern w:val="0"/>
          <w:sz w:val="22"/>
        </w:rPr>
        <w:t xml:space="preserve"> </w:t>
      </w:r>
      <w:r w:rsidRPr="00AF5B35">
        <w:rPr>
          <w:rFonts w:eastAsia="ＭＳ ゴシック" w:cs="ＭＳ ゴシック"/>
          <w:kern w:val="0"/>
          <w:sz w:val="22"/>
        </w:rPr>
        <w:t>（</w:t>
      </w:r>
      <w:r w:rsidR="00B356E3" w:rsidRPr="00AF5B35">
        <w:rPr>
          <w:rFonts w:eastAsia="ＭＳ ゴシック" w:cs="ＭＳ ゴシック"/>
          <w:kern w:val="0"/>
          <w:sz w:val="22"/>
        </w:rPr>
        <w:t>埼玉医科大学国際医療センター</w:t>
      </w:r>
      <w:r w:rsidR="00B356E3" w:rsidRPr="00AF5B35">
        <w:rPr>
          <w:rFonts w:eastAsia="ＭＳ ゴシック" w:cs="ＭＳ ゴシック"/>
          <w:kern w:val="0"/>
          <w:sz w:val="22"/>
        </w:rPr>
        <w:t xml:space="preserve"> </w:t>
      </w:r>
      <w:r w:rsidR="00B356E3" w:rsidRPr="00AF5B35">
        <w:rPr>
          <w:rFonts w:eastAsia="ＭＳ ゴシック" w:cs="ＭＳ ゴシック"/>
          <w:kern w:val="0"/>
          <w:sz w:val="22"/>
        </w:rPr>
        <w:t>造血器腫瘍科</w:t>
      </w:r>
      <w:r w:rsidRPr="00AF5B35">
        <w:rPr>
          <w:rFonts w:eastAsia="ＭＳ ゴシック" w:cs="ＭＳ ゴシック"/>
          <w:kern w:val="0"/>
          <w:sz w:val="22"/>
        </w:rPr>
        <w:t>）</w:t>
      </w:r>
    </w:p>
    <w:p w14:paraId="50348C1C" w14:textId="162DAA65" w:rsidR="004F31BA" w:rsidRPr="00AF5B35" w:rsidRDefault="004F31BA" w:rsidP="0077675D">
      <w:pPr>
        <w:autoSpaceDE w:val="0"/>
        <w:autoSpaceDN w:val="0"/>
        <w:adjustRightInd w:val="0"/>
        <w:ind w:leftChars="202" w:left="424"/>
        <w:jc w:val="left"/>
        <w:rPr>
          <w:rFonts w:eastAsia="ＭＳ ゴシック" w:cs="ＭＳ ゴシック"/>
          <w:kern w:val="0"/>
          <w:sz w:val="22"/>
        </w:rPr>
      </w:pPr>
      <w:r w:rsidRPr="00AF5B35">
        <w:rPr>
          <w:rFonts w:eastAsia="ＭＳ ゴシック" w:cs="ＭＳ ゴシック"/>
          <w:kern w:val="0"/>
          <w:sz w:val="22"/>
        </w:rPr>
        <w:t>JALSG</w:t>
      </w:r>
      <w:r w:rsidRPr="00AF5B35">
        <w:rPr>
          <w:rFonts w:eastAsia="ＭＳ ゴシック" w:cs="ＭＳ ゴシック"/>
          <w:kern w:val="0"/>
          <w:sz w:val="22"/>
        </w:rPr>
        <w:t>理事長：宮﨑</w:t>
      </w:r>
      <w:r w:rsidRPr="00AF5B35">
        <w:rPr>
          <w:rFonts w:eastAsia="ＭＳ ゴシック" w:cs="ＭＳ ゴシック"/>
          <w:kern w:val="0"/>
          <w:sz w:val="22"/>
        </w:rPr>
        <w:t xml:space="preserve"> </w:t>
      </w:r>
      <w:r w:rsidRPr="00AF5B35">
        <w:rPr>
          <w:rFonts w:eastAsia="ＭＳ ゴシック" w:cs="ＭＳ ゴシック"/>
          <w:kern w:val="0"/>
          <w:sz w:val="22"/>
        </w:rPr>
        <w:t>泰司</w:t>
      </w:r>
      <w:r w:rsidRPr="00AF5B35">
        <w:rPr>
          <w:rFonts w:eastAsia="ＭＳ ゴシック" w:cs="ＭＳ ゴシック"/>
          <w:kern w:val="0"/>
          <w:sz w:val="22"/>
        </w:rPr>
        <w:t xml:space="preserve"> </w:t>
      </w:r>
      <w:r w:rsidRPr="00AF5B35">
        <w:rPr>
          <w:rFonts w:eastAsia="ＭＳ ゴシック" w:cs="ＭＳ ゴシック"/>
          <w:kern w:val="0"/>
          <w:sz w:val="22"/>
        </w:rPr>
        <w:t>（長崎大学原爆後障害医療研究所　原研内科）</w:t>
      </w:r>
    </w:p>
    <w:p w14:paraId="0AEFE3F8" w14:textId="03E855E6" w:rsidR="004F31BA" w:rsidRPr="00AF5B35" w:rsidRDefault="004F31BA" w:rsidP="0077675D">
      <w:pPr>
        <w:autoSpaceDE w:val="0"/>
        <w:autoSpaceDN w:val="0"/>
        <w:adjustRightInd w:val="0"/>
        <w:ind w:leftChars="202" w:left="424"/>
        <w:jc w:val="left"/>
        <w:rPr>
          <w:rFonts w:eastAsia="ＭＳ ゴシック" w:cs="ＭＳ ゴシック"/>
          <w:kern w:val="0"/>
          <w:sz w:val="22"/>
        </w:rPr>
      </w:pPr>
      <w:r w:rsidRPr="00AF5B35">
        <w:rPr>
          <w:rFonts w:eastAsia="ＭＳ ゴシック" w:cs="ＭＳ ゴシック"/>
          <w:kern w:val="0"/>
          <w:sz w:val="22"/>
        </w:rPr>
        <w:t>JALSG</w:t>
      </w:r>
      <w:r w:rsidRPr="00AF5B35">
        <w:rPr>
          <w:rFonts w:eastAsia="ＭＳ ゴシック" w:cs="ＭＳ ゴシック"/>
          <w:kern w:val="0"/>
          <w:sz w:val="22"/>
        </w:rPr>
        <w:t>副理事長：松村</w:t>
      </w:r>
      <w:r w:rsidRPr="00AF5B35">
        <w:rPr>
          <w:rFonts w:eastAsia="ＭＳ ゴシック" w:cs="ＭＳ ゴシック"/>
          <w:kern w:val="0"/>
          <w:sz w:val="22"/>
        </w:rPr>
        <w:t xml:space="preserve"> </w:t>
      </w:r>
      <w:r w:rsidRPr="00AF5B35">
        <w:rPr>
          <w:rFonts w:eastAsia="ＭＳ ゴシック" w:cs="ＭＳ ゴシック"/>
          <w:kern w:val="0"/>
          <w:sz w:val="22"/>
        </w:rPr>
        <w:t>到</w:t>
      </w:r>
      <w:bookmarkStart w:id="0" w:name="_Hlk68878284"/>
      <w:r w:rsidRPr="00AF5B35">
        <w:rPr>
          <w:rFonts w:eastAsia="ＭＳ ゴシック" w:cs="ＭＳ ゴシック"/>
          <w:kern w:val="0"/>
          <w:sz w:val="22"/>
        </w:rPr>
        <w:t xml:space="preserve"> </w:t>
      </w:r>
      <w:r w:rsidRPr="00AF5B35">
        <w:rPr>
          <w:rFonts w:eastAsia="ＭＳ ゴシック" w:cs="ＭＳ ゴシック"/>
          <w:kern w:val="0"/>
          <w:sz w:val="22"/>
        </w:rPr>
        <w:t>（近畿</w:t>
      </w:r>
      <w:bookmarkEnd w:id="0"/>
      <w:r w:rsidRPr="00AF5B35">
        <w:rPr>
          <w:rFonts w:eastAsia="ＭＳ ゴシック" w:cs="ＭＳ ゴシック"/>
          <w:kern w:val="0"/>
          <w:sz w:val="22"/>
        </w:rPr>
        <w:t>大学医学部</w:t>
      </w:r>
      <w:r w:rsidRPr="00AF5B35">
        <w:rPr>
          <w:rFonts w:eastAsia="ＭＳ ゴシック" w:cs="ＭＳ ゴシック"/>
          <w:kern w:val="0"/>
          <w:sz w:val="22"/>
        </w:rPr>
        <w:t xml:space="preserve"> </w:t>
      </w:r>
      <w:r w:rsidRPr="00AF5B35">
        <w:rPr>
          <w:rFonts w:eastAsia="ＭＳ ゴシック" w:cs="ＭＳ ゴシック"/>
          <w:kern w:val="0"/>
          <w:sz w:val="22"/>
        </w:rPr>
        <w:t>血液・膠原病内科）</w:t>
      </w:r>
    </w:p>
    <w:p w14:paraId="300953BF" w14:textId="14479DDA" w:rsidR="004F31BA" w:rsidRPr="00AF5B35" w:rsidRDefault="004F31BA" w:rsidP="0077675D">
      <w:pPr>
        <w:autoSpaceDE w:val="0"/>
        <w:autoSpaceDN w:val="0"/>
        <w:adjustRightInd w:val="0"/>
        <w:ind w:leftChars="202" w:left="424"/>
        <w:jc w:val="left"/>
        <w:rPr>
          <w:rFonts w:eastAsia="ＭＳ ゴシック" w:cs="ＭＳ ゴシック"/>
          <w:kern w:val="0"/>
          <w:sz w:val="22"/>
        </w:rPr>
      </w:pPr>
      <w:r w:rsidRPr="00AF5B35">
        <w:rPr>
          <w:rFonts w:eastAsia="ＭＳ ゴシック" w:cs="ＭＳ ゴシック"/>
          <w:kern w:val="0"/>
          <w:sz w:val="22"/>
        </w:rPr>
        <w:t>JALSG</w:t>
      </w:r>
      <w:r w:rsidRPr="00AF5B35">
        <w:rPr>
          <w:rFonts w:eastAsia="ＭＳ ゴシック" w:cs="ＭＳ ゴシック"/>
          <w:kern w:val="0"/>
          <w:sz w:val="22"/>
        </w:rPr>
        <w:t xml:space="preserve">事務局：事務局長　</w:t>
      </w:r>
      <w:r w:rsidR="002311AB" w:rsidRPr="00AF5B35">
        <w:rPr>
          <w:rFonts w:eastAsia="ＭＳ ゴシック" w:cs="ＭＳ ゴシック"/>
          <w:kern w:val="0"/>
          <w:sz w:val="22"/>
        </w:rPr>
        <w:t>石川</w:t>
      </w:r>
      <w:r w:rsidR="009F6CDC">
        <w:rPr>
          <w:rFonts w:eastAsia="ＭＳ ゴシック" w:cs="ＭＳ ゴシック" w:hint="eastAsia"/>
          <w:kern w:val="0"/>
          <w:sz w:val="22"/>
        </w:rPr>
        <w:t xml:space="preserve"> </w:t>
      </w:r>
      <w:r w:rsidR="004D3046" w:rsidRPr="00AF5B35">
        <w:rPr>
          <w:rFonts w:eastAsia="ＭＳ ゴシック" w:cs="ＭＳ ゴシック"/>
          <w:kern w:val="0"/>
          <w:sz w:val="22"/>
        </w:rPr>
        <w:t>裕</w:t>
      </w:r>
      <w:r w:rsidR="002311AB" w:rsidRPr="00AF5B35">
        <w:rPr>
          <w:rFonts w:eastAsia="ＭＳ ゴシック" w:cs="ＭＳ ゴシック"/>
          <w:kern w:val="0"/>
          <w:sz w:val="22"/>
        </w:rPr>
        <w:t>一</w:t>
      </w:r>
      <w:r w:rsidR="002311AB" w:rsidRPr="00AF5B35">
        <w:rPr>
          <w:rFonts w:eastAsia="ＭＳ ゴシック" w:cs="ＭＳ ゴシック"/>
          <w:kern w:val="0"/>
          <w:sz w:val="22"/>
        </w:rPr>
        <w:t xml:space="preserve"> </w:t>
      </w:r>
      <w:r w:rsidR="002311AB" w:rsidRPr="00AF5B35">
        <w:rPr>
          <w:rFonts w:eastAsia="ＭＳ ゴシック" w:cs="ＭＳ ゴシック"/>
          <w:kern w:val="0"/>
          <w:sz w:val="22"/>
        </w:rPr>
        <w:t>（名古屋大学医学部附属病院　血液内科</w:t>
      </w:r>
      <w:r w:rsidRPr="00AF5B35">
        <w:rPr>
          <w:rFonts w:eastAsia="ＭＳ ゴシック" w:cs="ＭＳ ゴシック"/>
          <w:kern w:val="0"/>
          <w:sz w:val="22"/>
        </w:rPr>
        <w:t>）</w:t>
      </w:r>
    </w:p>
    <w:p w14:paraId="70DE9821" w14:textId="01A24BDB" w:rsidR="004F31BA" w:rsidRPr="00AF5B35" w:rsidRDefault="00B356E3" w:rsidP="0077675D">
      <w:pPr>
        <w:autoSpaceDE w:val="0"/>
        <w:autoSpaceDN w:val="0"/>
        <w:adjustRightInd w:val="0"/>
        <w:ind w:leftChars="202" w:left="424"/>
        <w:jc w:val="left"/>
        <w:rPr>
          <w:rFonts w:eastAsia="ＭＳ ゴシック" w:cs="ＭＳ ゴシック"/>
          <w:kern w:val="0"/>
          <w:sz w:val="22"/>
        </w:rPr>
      </w:pPr>
      <w:r w:rsidRPr="00AF5B35">
        <w:rPr>
          <w:rFonts w:eastAsia="ＭＳ ゴシック" w:cs="ＭＳ ゴシック"/>
          <w:kern w:val="0"/>
          <w:sz w:val="22"/>
        </w:rPr>
        <w:t>JALSG-CS-07</w:t>
      </w:r>
      <w:r w:rsidR="004F31BA" w:rsidRPr="00AF5B35">
        <w:rPr>
          <w:rFonts w:eastAsia="ＭＳ ゴシック" w:cs="ＭＳ ゴシック"/>
          <w:kern w:val="0"/>
          <w:sz w:val="22"/>
        </w:rPr>
        <w:t>研究事務局：</w:t>
      </w:r>
      <w:r w:rsidR="007252FF" w:rsidRPr="00AF5B35">
        <w:rPr>
          <w:rFonts w:eastAsia="ＭＳ ゴシック" w:cs="ＭＳ ゴシック"/>
          <w:kern w:val="0"/>
          <w:sz w:val="22"/>
        </w:rPr>
        <w:t>宮﨑</w:t>
      </w:r>
      <w:r w:rsidR="007252FF" w:rsidRPr="00AF5B35">
        <w:rPr>
          <w:rFonts w:eastAsia="ＭＳ ゴシック" w:cs="ＭＳ ゴシック"/>
          <w:kern w:val="0"/>
          <w:sz w:val="22"/>
        </w:rPr>
        <w:t xml:space="preserve"> </w:t>
      </w:r>
      <w:r w:rsidR="007252FF" w:rsidRPr="00AF5B35">
        <w:rPr>
          <w:rFonts w:eastAsia="ＭＳ ゴシック" w:cs="ＭＳ ゴシック"/>
          <w:kern w:val="0"/>
          <w:sz w:val="22"/>
        </w:rPr>
        <w:t>泰司</w:t>
      </w:r>
      <w:r w:rsidR="007252FF" w:rsidRPr="00AF5B35">
        <w:rPr>
          <w:rFonts w:eastAsia="ＭＳ ゴシック" w:cs="ＭＳ ゴシック"/>
          <w:kern w:val="0"/>
          <w:sz w:val="22"/>
        </w:rPr>
        <w:t xml:space="preserve"> </w:t>
      </w:r>
      <w:r w:rsidR="007252FF" w:rsidRPr="00AF5B35">
        <w:rPr>
          <w:rFonts w:eastAsia="ＭＳ ゴシック" w:cs="ＭＳ ゴシック"/>
          <w:kern w:val="0"/>
          <w:sz w:val="22"/>
        </w:rPr>
        <w:t>（長崎大学原爆後障害医療研究所　原研内科）</w:t>
      </w:r>
    </w:p>
    <w:p w14:paraId="267F30B6" w14:textId="6867BA4B" w:rsidR="004F31BA" w:rsidRPr="00AF5B35" w:rsidRDefault="007252FF" w:rsidP="0077675D">
      <w:pPr>
        <w:autoSpaceDE w:val="0"/>
        <w:autoSpaceDN w:val="0"/>
        <w:adjustRightInd w:val="0"/>
        <w:ind w:leftChars="202" w:left="424"/>
        <w:jc w:val="left"/>
        <w:rPr>
          <w:rFonts w:eastAsia="ＭＳ ゴシック" w:cs="ＭＳ ゴシック"/>
          <w:kern w:val="0"/>
          <w:sz w:val="22"/>
        </w:rPr>
      </w:pPr>
      <w:r w:rsidRPr="00AF5B35">
        <w:rPr>
          <w:rFonts w:eastAsia="ＭＳ ゴシック" w:cs="ＭＳ ゴシック"/>
          <w:kern w:val="0"/>
          <w:sz w:val="22"/>
        </w:rPr>
        <w:t>JALSG-CS-11</w:t>
      </w:r>
      <w:r w:rsidRPr="00AF5B35">
        <w:rPr>
          <w:rFonts w:eastAsia="ＭＳ ゴシック" w:cs="ＭＳ ゴシック"/>
          <w:kern w:val="0"/>
          <w:sz w:val="22"/>
        </w:rPr>
        <w:t>研究事務局</w:t>
      </w:r>
      <w:r w:rsidR="004F31BA" w:rsidRPr="00AF5B35">
        <w:rPr>
          <w:rFonts w:eastAsia="ＭＳ ゴシック" w:cs="ＭＳ ゴシック"/>
          <w:kern w:val="0"/>
          <w:sz w:val="22"/>
        </w:rPr>
        <w:t>：</w:t>
      </w:r>
      <w:r w:rsidRPr="00AF5B35">
        <w:rPr>
          <w:rFonts w:eastAsia="ＭＳ ゴシック" w:cs="ＭＳ ゴシック"/>
          <w:kern w:val="0"/>
          <w:sz w:val="22"/>
        </w:rPr>
        <w:t>臼杵</w:t>
      </w:r>
      <w:r w:rsidRPr="00AF5B35">
        <w:rPr>
          <w:rFonts w:eastAsia="ＭＳ ゴシック" w:cs="ＭＳ ゴシック"/>
          <w:kern w:val="0"/>
          <w:sz w:val="22"/>
        </w:rPr>
        <w:t xml:space="preserve"> </w:t>
      </w:r>
      <w:r w:rsidRPr="00AF5B35">
        <w:rPr>
          <w:rFonts w:eastAsia="ＭＳ ゴシック" w:cs="ＭＳ ゴシック"/>
          <w:kern w:val="0"/>
          <w:sz w:val="22"/>
        </w:rPr>
        <w:t>憲祐</w:t>
      </w:r>
      <w:r w:rsidRPr="00AF5B35">
        <w:rPr>
          <w:rFonts w:eastAsia="ＭＳ ゴシック" w:cs="ＭＳ ゴシック"/>
          <w:kern w:val="0"/>
          <w:sz w:val="22"/>
        </w:rPr>
        <w:t xml:space="preserve"> </w:t>
      </w:r>
      <w:r w:rsidRPr="00AF5B35">
        <w:rPr>
          <w:rFonts w:eastAsia="ＭＳ ゴシック" w:cs="ＭＳ ゴシック"/>
          <w:kern w:val="0"/>
          <w:sz w:val="22"/>
        </w:rPr>
        <w:t>（</w:t>
      </w:r>
      <w:r w:rsidRPr="00AF5B35">
        <w:rPr>
          <w:rFonts w:eastAsia="ＭＳ ゴシック" w:cs="ＭＳ ゴシック"/>
          <w:kern w:val="0"/>
          <w:sz w:val="22"/>
        </w:rPr>
        <w:t>NTT</w:t>
      </w:r>
      <w:r w:rsidRPr="00AF5B35">
        <w:rPr>
          <w:rFonts w:eastAsia="ＭＳ ゴシック" w:cs="ＭＳ ゴシック"/>
          <w:kern w:val="0"/>
          <w:sz w:val="22"/>
        </w:rPr>
        <w:t>東日本関東病院）</w:t>
      </w:r>
    </w:p>
    <w:p w14:paraId="5B559693" w14:textId="0A5A321C" w:rsidR="004F31BA" w:rsidRPr="00AF5B35" w:rsidRDefault="004F31BA" w:rsidP="0077675D">
      <w:pPr>
        <w:autoSpaceDE w:val="0"/>
        <w:autoSpaceDN w:val="0"/>
        <w:adjustRightInd w:val="0"/>
        <w:ind w:leftChars="202" w:left="424"/>
        <w:jc w:val="left"/>
        <w:rPr>
          <w:rFonts w:eastAsia="ＭＳ ゴシック" w:cs="ＭＳ ゴシック"/>
          <w:kern w:val="0"/>
          <w:sz w:val="22"/>
        </w:rPr>
      </w:pPr>
      <w:r w:rsidRPr="00AF5B35">
        <w:rPr>
          <w:rFonts w:eastAsia="ＭＳ ゴシック" w:cs="ＭＳ ゴシック"/>
          <w:kern w:val="0"/>
          <w:sz w:val="22"/>
        </w:rPr>
        <w:t xml:space="preserve">JALSG </w:t>
      </w:r>
      <w:r w:rsidRPr="00AF5B35">
        <w:rPr>
          <w:rFonts w:eastAsia="ＭＳ ゴシック" w:cs="ＭＳ ゴシック"/>
          <w:kern w:val="0"/>
          <w:sz w:val="22"/>
        </w:rPr>
        <w:t>データセンター</w:t>
      </w:r>
      <w:r w:rsidR="00751ACD" w:rsidRPr="00AF5B35">
        <w:rPr>
          <w:rFonts w:eastAsia="ＭＳ ゴシック" w:cs="ＭＳ ゴシック"/>
          <w:kern w:val="0"/>
          <w:sz w:val="22"/>
        </w:rPr>
        <w:t>長崎</w:t>
      </w:r>
      <w:r w:rsidRPr="00AF5B35">
        <w:rPr>
          <w:rFonts w:eastAsia="ＭＳ ゴシック" w:cs="ＭＳ ゴシック"/>
          <w:kern w:val="0"/>
          <w:sz w:val="22"/>
        </w:rPr>
        <w:t>：</w:t>
      </w:r>
      <w:r w:rsidR="00B356E3" w:rsidRPr="00AF5B35">
        <w:rPr>
          <w:rFonts w:eastAsia="ＭＳ ゴシック" w:cs="ＭＳ ゴシック"/>
          <w:kern w:val="0"/>
          <w:sz w:val="22"/>
        </w:rPr>
        <w:t>佐藤</w:t>
      </w:r>
      <w:r w:rsidR="007252FF" w:rsidRPr="00AF5B35">
        <w:rPr>
          <w:rFonts w:eastAsia="ＭＳ ゴシック" w:cs="ＭＳ ゴシック"/>
          <w:kern w:val="0"/>
          <w:sz w:val="22"/>
        </w:rPr>
        <w:t xml:space="preserve"> </w:t>
      </w:r>
      <w:r w:rsidR="00B356E3" w:rsidRPr="00AF5B35">
        <w:rPr>
          <w:rFonts w:eastAsia="ＭＳ ゴシック" w:cs="ＭＳ ゴシック"/>
          <w:kern w:val="0"/>
          <w:sz w:val="22"/>
        </w:rPr>
        <w:t>信也</w:t>
      </w:r>
      <w:r w:rsidR="007252FF" w:rsidRPr="00AF5B35">
        <w:rPr>
          <w:rFonts w:eastAsia="ＭＳ ゴシック" w:cs="ＭＳ ゴシック"/>
          <w:kern w:val="0"/>
          <w:sz w:val="22"/>
        </w:rPr>
        <w:t xml:space="preserve"> </w:t>
      </w:r>
      <w:r w:rsidR="00B356E3" w:rsidRPr="00AF5B35">
        <w:rPr>
          <w:rFonts w:eastAsia="ＭＳ ゴシック" w:cs="ＭＳ ゴシック"/>
          <w:kern w:val="0"/>
          <w:sz w:val="22"/>
        </w:rPr>
        <w:t>（長崎大学）</w:t>
      </w:r>
    </w:p>
    <w:p w14:paraId="7D7E6C20" w14:textId="11F40F91" w:rsidR="004F31BA" w:rsidRPr="00AF5B35" w:rsidRDefault="004F31BA" w:rsidP="0077675D">
      <w:pPr>
        <w:autoSpaceDE w:val="0"/>
        <w:autoSpaceDN w:val="0"/>
        <w:adjustRightInd w:val="0"/>
        <w:ind w:leftChars="202" w:left="424"/>
        <w:jc w:val="left"/>
        <w:rPr>
          <w:rFonts w:eastAsia="ＭＳ ゴシック" w:cs="ＭＳ ゴシック"/>
          <w:kern w:val="0"/>
          <w:sz w:val="22"/>
        </w:rPr>
      </w:pPr>
      <w:r w:rsidRPr="00AF5B35">
        <w:rPr>
          <w:rFonts w:eastAsia="ＭＳ ゴシック" w:cs="ＭＳ ゴシック"/>
          <w:kern w:val="0"/>
          <w:sz w:val="22"/>
        </w:rPr>
        <w:t>日本造血細胞移植データセンター（</w:t>
      </w:r>
      <w:r w:rsidRPr="00AF5B35">
        <w:rPr>
          <w:rFonts w:eastAsia="ＭＳ ゴシック" w:cs="ＭＳ ゴシック"/>
          <w:kern w:val="0"/>
          <w:sz w:val="22"/>
        </w:rPr>
        <w:t>JDCHCT</w:t>
      </w:r>
      <w:r w:rsidRPr="00AF5B35">
        <w:rPr>
          <w:rFonts w:eastAsia="ＭＳ ゴシック" w:cs="ＭＳ ゴシック"/>
          <w:kern w:val="0"/>
          <w:sz w:val="22"/>
        </w:rPr>
        <w:t>）：データセンター長　熱田</w:t>
      </w:r>
      <w:r w:rsidRPr="00AF5B35">
        <w:rPr>
          <w:rFonts w:eastAsia="ＭＳ ゴシック" w:cs="ＭＳ ゴシック"/>
          <w:kern w:val="0"/>
          <w:sz w:val="22"/>
        </w:rPr>
        <w:t xml:space="preserve"> </w:t>
      </w:r>
      <w:r w:rsidRPr="00AF5B35">
        <w:rPr>
          <w:rFonts w:eastAsia="ＭＳ ゴシック" w:cs="ＭＳ ゴシック"/>
          <w:kern w:val="0"/>
          <w:sz w:val="22"/>
        </w:rPr>
        <w:t>由子</w:t>
      </w:r>
    </w:p>
    <w:p w14:paraId="06EF3FE7" w14:textId="77777777" w:rsidR="004F31BA" w:rsidRPr="00AF5B35" w:rsidRDefault="004F31BA" w:rsidP="0077675D">
      <w:pPr>
        <w:autoSpaceDE w:val="0"/>
        <w:autoSpaceDN w:val="0"/>
        <w:adjustRightInd w:val="0"/>
        <w:ind w:leftChars="202" w:left="424"/>
        <w:jc w:val="left"/>
        <w:rPr>
          <w:rFonts w:eastAsia="ＭＳ ゴシック" w:cs="ＭＳ ゴシック"/>
          <w:kern w:val="0"/>
          <w:sz w:val="22"/>
        </w:rPr>
      </w:pPr>
      <w:r w:rsidRPr="00AF5B35">
        <w:rPr>
          <w:rFonts w:eastAsia="ＭＳ ゴシック" w:cs="ＭＳ ゴシック"/>
          <w:kern w:val="0"/>
          <w:sz w:val="22"/>
        </w:rPr>
        <w:t>JALSG</w:t>
      </w:r>
      <w:r w:rsidRPr="00AF5B35">
        <w:rPr>
          <w:rFonts w:eastAsia="ＭＳ ゴシック" w:cs="ＭＳ ゴシック"/>
          <w:kern w:val="0"/>
          <w:sz w:val="22"/>
        </w:rPr>
        <w:t>参加施設：</w:t>
      </w:r>
      <w:r w:rsidRPr="00AF5B35">
        <w:rPr>
          <w:rFonts w:eastAsia="ＭＳ ゴシック" w:cs="ＭＳ ゴシック"/>
          <w:kern w:val="0"/>
          <w:sz w:val="22"/>
        </w:rPr>
        <w:t>JALSG</w:t>
      </w:r>
      <w:r w:rsidRPr="00AF5B35">
        <w:rPr>
          <w:rFonts w:eastAsia="ＭＳ ゴシック" w:cs="ＭＳ ゴシック"/>
          <w:kern w:val="0"/>
          <w:sz w:val="22"/>
        </w:rPr>
        <w:t>ホームページをご参照下さい。（</w:t>
      </w:r>
      <w:r w:rsidRPr="00AF5B35">
        <w:rPr>
          <w:rFonts w:eastAsia="ＭＳ ゴシック" w:cs="ＭＳ ゴシック"/>
          <w:kern w:val="0"/>
          <w:sz w:val="22"/>
        </w:rPr>
        <w:t>https://www.jalsg.jp</w:t>
      </w:r>
      <w:r w:rsidRPr="00AF5B35">
        <w:rPr>
          <w:rFonts w:eastAsia="ＭＳ ゴシック" w:cs="ＭＳ ゴシック"/>
          <w:kern w:val="0"/>
          <w:sz w:val="22"/>
        </w:rPr>
        <w:t>）</w:t>
      </w:r>
    </w:p>
    <w:p w14:paraId="6D1E894D" w14:textId="77777777" w:rsidR="007765A6" w:rsidRPr="00AF5B35" w:rsidRDefault="007765A6" w:rsidP="0077675D">
      <w:pPr>
        <w:autoSpaceDE w:val="0"/>
        <w:autoSpaceDN w:val="0"/>
        <w:adjustRightInd w:val="0"/>
        <w:ind w:leftChars="202" w:left="424"/>
        <w:jc w:val="left"/>
        <w:rPr>
          <w:rFonts w:eastAsia="ＭＳ ゴシック" w:cs="ＭＳ ゴシック"/>
          <w:kern w:val="0"/>
          <w:sz w:val="22"/>
        </w:rPr>
      </w:pPr>
    </w:p>
    <w:p w14:paraId="59EA407A" w14:textId="3568733F" w:rsidR="00751ACD" w:rsidRPr="00AF5B35" w:rsidRDefault="00480132" w:rsidP="00751ACD">
      <w:pPr>
        <w:autoSpaceDE w:val="0"/>
        <w:autoSpaceDN w:val="0"/>
        <w:adjustRightInd w:val="0"/>
        <w:jc w:val="left"/>
        <w:rPr>
          <w:rFonts w:eastAsiaTheme="majorEastAsia" w:cs="ＭＳ ゴシック"/>
          <w:b/>
          <w:bCs/>
          <w:kern w:val="0"/>
          <w:sz w:val="22"/>
        </w:rPr>
      </w:pPr>
      <w:r w:rsidRPr="00AF5B35">
        <w:rPr>
          <w:rFonts w:ascii="ＭＳ 明朝" w:eastAsia="ＭＳ 明朝" w:hAnsi="ＭＳ 明朝" w:cs="ＭＳ 明朝" w:hint="eastAsia"/>
          <w:b/>
          <w:bCs/>
          <w:kern w:val="0"/>
          <w:sz w:val="22"/>
        </w:rPr>
        <w:t>⑤</w:t>
      </w:r>
      <w:r w:rsidRPr="00AF5B35">
        <w:rPr>
          <w:rFonts w:eastAsiaTheme="majorEastAsia" w:cs="ＭＳ ゴシック"/>
          <w:b/>
          <w:bCs/>
          <w:kern w:val="0"/>
          <w:sz w:val="22"/>
        </w:rPr>
        <w:t xml:space="preserve"> </w:t>
      </w:r>
      <w:r w:rsidR="00751ACD" w:rsidRPr="00AF5B35">
        <w:rPr>
          <w:rFonts w:eastAsiaTheme="majorEastAsia" w:cs="ＭＳ ゴシック"/>
          <w:b/>
          <w:bCs/>
          <w:kern w:val="0"/>
          <w:sz w:val="22"/>
        </w:rPr>
        <w:t>お問い合わせ先</w:t>
      </w:r>
    </w:p>
    <w:p w14:paraId="0AB86948" w14:textId="77777777" w:rsidR="00751ACD" w:rsidRPr="00AF5B35" w:rsidRDefault="00751ACD" w:rsidP="00820767">
      <w:pPr>
        <w:autoSpaceDE w:val="0"/>
        <w:autoSpaceDN w:val="0"/>
        <w:adjustRightInd w:val="0"/>
        <w:ind w:leftChars="135" w:left="283"/>
        <w:jc w:val="left"/>
        <w:rPr>
          <w:rFonts w:eastAsiaTheme="majorEastAsia" w:cs="ＭＳ ゴシック"/>
          <w:kern w:val="0"/>
          <w:sz w:val="22"/>
        </w:rPr>
      </w:pPr>
      <w:r w:rsidRPr="00AF5B35">
        <w:rPr>
          <w:rFonts w:eastAsiaTheme="majorEastAsia" w:cs="ＭＳ ゴシック"/>
          <w:kern w:val="0"/>
          <w:sz w:val="22"/>
        </w:rPr>
        <w:t xml:space="preserve">1) </w:t>
      </w:r>
      <w:r w:rsidRPr="00AF5B35">
        <w:rPr>
          <w:rFonts w:eastAsiaTheme="majorEastAsia" w:cs="ＭＳ ゴシック"/>
          <w:kern w:val="0"/>
          <w:sz w:val="22"/>
        </w:rPr>
        <w:t>この研究への問い合わせ</w:t>
      </w:r>
    </w:p>
    <w:p w14:paraId="5FABA447" w14:textId="77777777" w:rsidR="00751ACD" w:rsidRPr="00AF5B35" w:rsidRDefault="00751ACD" w:rsidP="00820767">
      <w:pPr>
        <w:autoSpaceDE w:val="0"/>
        <w:autoSpaceDN w:val="0"/>
        <w:adjustRightInd w:val="0"/>
        <w:ind w:leftChars="135" w:left="424" w:hangingChars="64" w:hanging="141"/>
        <w:jc w:val="left"/>
        <w:rPr>
          <w:rFonts w:eastAsiaTheme="majorEastAsia" w:cs="ＭＳ ゴシック"/>
          <w:kern w:val="0"/>
          <w:sz w:val="22"/>
        </w:rPr>
      </w:pPr>
      <w:r w:rsidRPr="00AF5B35">
        <w:rPr>
          <w:rFonts w:eastAsiaTheme="majorEastAsia" w:cs="ＭＳ ゴシック"/>
          <w:kern w:val="0"/>
          <w:sz w:val="22"/>
        </w:rPr>
        <w:t>本研究に関するご質問等がありましたら下記の研究内容の照会先までお問い合わせ下さい。</w:t>
      </w:r>
    </w:p>
    <w:p w14:paraId="56CA2FAD" w14:textId="003334BD" w:rsidR="00751ACD" w:rsidRPr="00AF5B35" w:rsidRDefault="00751ACD" w:rsidP="001204DB">
      <w:pPr>
        <w:autoSpaceDE w:val="0"/>
        <w:autoSpaceDN w:val="0"/>
        <w:adjustRightInd w:val="0"/>
        <w:ind w:leftChars="135" w:left="424" w:hangingChars="64" w:hanging="141"/>
        <w:jc w:val="left"/>
        <w:rPr>
          <w:rFonts w:eastAsiaTheme="majorEastAsia" w:cs="ＭＳ ゴシック"/>
          <w:kern w:val="0"/>
          <w:sz w:val="22"/>
        </w:rPr>
      </w:pPr>
      <w:r w:rsidRPr="00AF5B35">
        <w:rPr>
          <w:rFonts w:eastAsiaTheme="majorEastAsia" w:cs="ＭＳ ゴシック"/>
          <w:kern w:val="0"/>
          <w:sz w:val="22"/>
        </w:rPr>
        <w:lastRenderedPageBreak/>
        <w:t>ご希望があれば、他の研究対象者の個人情報及び知的財産の保護に支障がない範囲内で、研究計画書及び関連資料を閲覧することが出来ますのでお申</w:t>
      </w:r>
      <w:r w:rsidR="001204DB">
        <w:rPr>
          <w:rFonts w:eastAsiaTheme="majorEastAsia" w:cs="ＭＳ ゴシック" w:hint="eastAsia"/>
          <w:kern w:val="0"/>
          <w:sz w:val="22"/>
        </w:rPr>
        <w:t>し</w:t>
      </w:r>
      <w:r w:rsidRPr="00AF5B35">
        <w:rPr>
          <w:rFonts w:eastAsiaTheme="majorEastAsia" w:cs="ＭＳ ゴシック"/>
          <w:kern w:val="0"/>
          <w:sz w:val="22"/>
        </w:rPr>
        <w:t>出下さい。</w:t>
      </w:r>
    </w:p>
    <w:p w14:paraId="2593F1AA" w14:textId="77777777" w:rsidR="00751ACD" w:rsidRPr="00AF5B35" w:rsidRDefault="00751ACD" w:rsidP="00820767">
      <w:pPr>
        <w:autoSpaceDE w:val="0"/>
        <w:autoSpaceDN w:val="0"/>
        <w:adjustRightInd w:val="0"/>
        <w:ind w:leftChars="135" w:left="424" w:hangingChars="64" w:hanging="141"/>
        <w:jc w:val="left"/>
        <w:rPr>
          <w:rFonts w:eastAsiaTheme="majorEastAsia" w:cs="ＭＳ ゴシック"/>
          <w:kern w:val="0"/>
          <w:sz w:val="22"/>
        </w:rPr>
      </w:pPr>
    </w:p>
    <w:p w14:paraId="37AADD3A" w14:textId="77777777" w:rsidR="00751ACD" w:rsidRPr="00AF5B35" w:rsidRDefault="00751ACD" w:rsidP="00751ACD">
      <w:pPr>
        <w:autoSpaceDE w:val="0"/>
        <w:autoSpaceDN w:val="0"/>
        <w:adjustRightInd w:val="0"/>
        <w:jc w:val="left"/>
        <w:rPr>
          <w:rFonts w:eastAsiaTheme="majorEastAsia" w:cs="ＭＳ ゴシック"/>
          <w:kern w:val="0"/>
          <w:sz w:val="22"/>
        </w:rPr>
      </w:pPr>
      <w:r w:rsidRPr="00AF5B35">
        <w:rPr>
          <w:rFonts w:eastAsiaTheme="majorEastAsia" w:cs="ＭＳ ゴシック"/>
          <w:kern w:val="0"/>
          <w:sz w:val="22"/>
        </w:rPr>
        <w:t xml:space="preserve">　　研究内容の照会先（研究事務局）：</w:t>
      </w:r>
    </w:p>
    <w:p w14:paraId="35BE46FF" w14:textId="77777777" w:rsidR="00751ACD" w:rsidRPr="00AF5B35" w:rsidRDefault="00751ACD" w:rsidP="00751ACD">
      <w:pPr>
        <w:autoSpaceDE w:val="0"/>
        <w:autoSpaceDN w:val="0"/>
        <w:adjustRightInd w:val="0"/>
        <w:jc w:val="left"/>
        <w:rPr>
          <w:rFonts w:eastAsiaTheme="majorEastAsia" w:cs="ＭＳ ゴシック"/>
          <w:kern w:val="0"/>
          <w:sz w:val="22"/>
        </w:rPr>
      </w:pPr>
      <w:r w:rsidRPr="00AF5B35">
        <w:rPr>
          <w:rFonts w:eastAsiaTheme="majorEastAsia" w:cs="ＭＳ ゴシック"/>
          <w:kern w:val="0"/>
          <w:sz w:val="22"/>
        </w:rPr>
        <w:t xml:space="preserve">　　住所：〒</w:t>
      </w:r>
      <w:r w:rsidRPr="00AF5B35">
        <w:rPr>
          <w:rFonts w:eastAsiaTheme="majorEastAsia" w:cs="ＭＳ ゴシック"/>
          <w:kern w:val="0"/>
          <w:sz w:val="22"/>
        </w:rPr>
        <w:t>350-1298</w:t>
      </w:r>
      <w:r w:rsidRPr="00AF5B35">
        <w:rPr>
          <w:rFonts w:eastAsiaTheme="majorEastAsia" w:cs="ＭＳ ゴシック"/>
          <w:kern w:val="0"/>
          <w:sz w:val="22"/>
        </w:rPr>
        <w:t xml:space="preserve">　埼玉県日高市山根</w:t>
      </w:r>
      <w:r w:rsidRPr="00AF5B35">
        <w:rPr>
          <w:rFonts w:eastAsiaTheme="majorEastAsia" w:cs="ＭＳ ゴシック"/>
          <w:kern w:val="0"/>
          <w:sz w:val="22"/>
        </w:rPr>
        <w:t>1397-1</w:t>
      </w:r>
    </w:p>
    <w:p w14:paraId="5F963CEC" w14:textId="2A9B7C36" w:rsidR="00751ACD" w:rsidRPr="00AF5B35" w:rsidRDefault="00751ACD" w:rsidP="00751ACD">
      <w:pPr>
        <w:autoSpaceDE w:val="0"/>
        <w:autoSpaceDN w:val="0"/>
        <w:adjustRightInd w:val="0"/>
        <w:ind w:firstLineChars="200" w:firstLine="440"/>
        <w:jc w:val="left"/>
        <w:rPr>
          <w:rFonts w:eastAsiaTheme="majorEastAsia" w:cs="ＭＳ ゴシック"/>
          <w:kern w:val="0"/>
          <w:sz w:val="22"/>
        </w:rPr>
      </w:pPr>
      <w:r w:rsidRPr="00AF5B35">
        <w:rPr>
          <w:rFonts w:eastAsiaTheme="majorEastAsia" w:cs="ＭＳ ゴシック"/>
          <w:kern w:val="0"/>
          <w:sz w:val="22"/>
        </w:rPr>
        <w:t>TEL: 042-984-4111</w:t>
      </w:r>
      <w:r w:rsidRPr="00AF5B35">
        <w:rPr>
          <w:rFonts w:eastAsiaTheme="majorEastAsia" w:cs="ＭＳ ゴシック"/>
          <w:kern w:val="0"/>
          <w:sz w:val="22"/>
        </w:rPr>
        <w:t>（代表）</w:t>
      </w:r>
    </w:p>
    <w:p w14:paraId="21AC0D77" w14:textId="2D5C8174" w:rsidR="00751ACD" w:rsidRPr="00AF5B35" w:rsidRDefault="00751ACD" w:rsidP="00751ACD">
      <w:pPr>
        <w:autoSpaceDE w:val="0"/>
        <w:autoSpaceDN w:val="0"/>
        <w:adjustRightInd w:val="0"/>
        <w:ind w:firstLineChars="200" w:firstLine="440"/>
        <w:jc w:val="left"/>
        <w:rPr>
          <w:rFonts w:eastAsiaTheme="majorEastAsia" w:cs="ＭＳ ゴシック"/>
          <w:kern w:val="0"/>
          <w:sz w:val="22"/>
        </w:rPr>
      </w:pPr>
      <w:r w:rsidRPr="00AF5B35">
        <w:rPr>
          <w:rFonts w:eastAsiaTheme="majorEastAsia" w:cs="ＭＳ ゴシック"/>
          <w:kern w:val="0"/>
          <w:sz w:val="22"/>
        </w:rPr>
        <w:t>担当者：埼玉医科大学国際医療センター</w:t>
      </w:r>
      <w:r w:rsidRPr="00AF5B35">
        <w:rPr>
          <w:rFonts w:eastAsiaTheme="majorEastAsia" w:cs="ＭＳ ゴシック"/>
          <w:kern w:val="0"/>
          <w:sz w:val="22"/>
        </w:rPr>
        <w:t xml:space="preserve"> </w:t>
      </w:r>
      <w:r w:rsidRPr="00AF5B35">
        <w:rPr>
          <w:rFonts w:eastAsiaTheme="majorEastAsia" w:cs="ＭＳ ゴシック"/>
          <w:kern w:val="0"/>
          <w:sz w:val="22"/>
        </w:rPr>
        <w:t xml:space="preserve">造血器腫瘍科　</w:t>
      </w:r>
      <w:r w:rsidRPr="00AF5B35">
        <w:t>前田</w:t>
      </w:r>
      <w:r w:rsidRPr="00AF5B35">
        <w:t xml:space="preserve"> </w:t>
      </w:r>
      <w:r w:rsidRPr="00AF5B35">
        <w:t>智也</w:t>
      </w:r>
    </w:p>
    <w:p w14:paraId="608D5F00" w14:textId="77777777" w:rsidR="00751ACD" w:rsidRPr="00AF5B35" w:rsidRDefault="00751ACD" w:rsidP="00751ACD">
      <w:pPr>
        <w:autoSpaceDE w:val="0"/>
        <w:autoSpaceDN w:val="0"/>
        <w:adjustRightInd w:val="0"/>
        <w:jc w:val="left"/>
        <w:rPr>
          <w:rFonts w:eastAsiaTheme="majorEastAsia" w:cs="ＭＳ ゴシック"/>
          <w:kern w:val="0"/>
          <w:sz w:val="22"/>
        </w:rPr>
      </w:pPr>
    </w:p>
    <w:p w14:paraId="2A827BDC" w14:textId="77777777" w:rsidR="00751ACD" w:rsidRPr="00AF5B35" w:rsidRDefault="00751ACD" w:rsidP="00820767">
      <w:pPr>
        <w:autoSpaceDE w:val="0"/>
        <w:autoSpaceDN w:val="0"/>
        <w:adjustRightInd w:val="0"/>
        <w:ind w:leftChars="202" w:left="563" w:hangingChars="63" w:hanging="139"/>
        <w:jc w:val="left"/>
        <w:rPr>
          <w:rFonts w:eastAsiaTheme="majorEastAsia" w:cs="ＭＳ ゴシック"/>
          <w:kern w:val="0"/>
          <w:sz w:val="22"/>
        </w:rPr>
      </w:pPr>
      <w:r w:rsidRPr="00AF5B35">
        <w:rPr>
          <w:rFonts w:eastAsiaTheme="majorEastAsia" w:cs="ＭＳ ゴシック"/>
          <w:kern w:val="0"/>
          <w:sz w:val="22"/>
        </w:rPr>
        <w:t>苦情の受付先：</w:t>
      </w:r>
    </w:p>
    <w:p w14:paraId="42026B6B" w14:textId="5D9ECF1A" w:rsidR="00751ACD" w:rsidRPr="00AF5B35" w:rsidRDefault="00751ACD" w:rsidP="00820767">
      <w:pPr>
        <w:autoSpaceDE w:val="0"/>
        <w:autoSpaceDN w:val="0"/>
        <w:adjustRightInd w:val="0"/>
        <w:ind w:leftChars="202" w:left="563" w:hangingChars="63" w:hanging="139"/>
        <w:jc w:val="left"/>
        <w:rPr>
          <w:rFonts w:eastAsiaTheme="majorEastAsia" w:cs="ＭＳ ゴシック"/>
          <w:kern w:val="0"/>
          <w:sz w:val="22"/>
        </w:rPr>
      </w:pPr>
      <w:r w:rsidRPr="00AF5B35">
        <w:rPr>
          <w:rFonts w:eastAsiaTheme="majorEastAsia" w:cs="ＭＳ ゴシック"/>
          <w:kern w:val="0"/>
          <w:sz w:val="22"/>
        </w:rPr>
        <w:t>埼玉医科大学国際医療センター</w:t>
      </w:r>
      <w:r w:rsidRPr="00AF5B35">
        <w:rPr>
          <w:rFonts w:eastAsiaTheme="majorEastAsia" w:cs="ＭＳ ゴシック"/>
          <w:kern w:val="0"/>
          <w:sz w:val="22"/>
        </w:rPr>
        <w:t xml:space="preserve"> </w:t>
      </w:r>
      <w:r w:rsidRPr="00AF5B35">
        <w:rPr>
          <w:rFonts w:eastAsiaTheme="majorEastAsia" w:cs="ＭＳ ゴシック"/>
          <w:kern w:val="0"/>
          <w:sz w:val="22"/>
        </w:rPr>
        <w:t>造血器腫瘍科：</w:t>
      </w:r>
      <w:r w:rsidRPr="00AF5B35">
        <w:rPr>
          <w:rFonts w:eastAsiaTheme="majorEastAsia" w:cs="ＭＳ ゴシック"/>
          <w:kern w:val="0"/>
          <w:sz w:val="22"/>
        </w:rPr>
        <w:t>042-984-4111</w:t>
      </w:r>
      <w:r w:rsidRPr="00AF5B35">
        <w:rPr>
          <w:rFonts w:eastAsiaTheme="majorEastAsia" w:cs="ＭＳ ゴシック"/>
          <w:kern w:val="0"/>
          <w:sz w:val="22"/>
        </w:rPr>
        <w:t>（代表）</w:t>
      </w:r>
    </w:p>
    <w:p w14:paraId="307BF2BC" w14:textId="77777777" w:rsidR="00751ACD" w:rsidRPr="00AF5B35" w:rsidRDefault="00751ACD" w:rsidP="00820767">
      <w:pPr>
        <w:autoSpaceDE w:val="0"/>
        <w:autoSpaceDN w:val="0"/>
        <w:adjustRightInd w:val="0"/>
        <w:ind w:leftChars="202" w:left="563" w:hangingChars="63" w:hanging="139"/>
        <w:jc w:val="left"/>
        <w:rPr>
          <w:rFonts w:eastAsiaTheme="majorEastAsia" w:cs="ＭＳ ゴシック"/>
          <w:kern w:val="0"/>
          <w:sz w:val="22"/>
        </w:rPr>
      </w:pPr>
    </w:p>
    <w:p w14:paraId="71DFB7D1" w14:textId="77777777" w:rsidR="00751ACD" w:rsidRPr="00AF5B35" w:rsidRDefault="00751ACD" w:rsidP="00820767">
      <w:pPr>
        <w:autoSpaceDE w:val="0"/>
        <w:autoSpaceDN w:val="0"/>
        <w:adjustRightInd w:val="0"/>
        <w:ind w:leftChars="202" w:left="424"/>
        <w:jc w:val="left"/>
        <w:rPr>
          <w:rFonts w:eastAsiaTheme="majorEastAsia" w:cs="ＭＳ ゴシック"/>
          <w:kern w:val="0"/>
          <w:sz w:val="22"/>
        </w:rPr>
      </w:pPr>
      <w:r w:rsidRPr="00AF5B35">
        <w:rPr>
          <w:rFonts w:eastAsiaTheme="majorEastAsia" w:cs="ＭＳ ゴシック"/>
          <w:kern w:val="0"/>
          <w:sz w:val="22"/>
        </w:rPr>
        <w:t>2</w:t>
      </w:r>
      <w:r w:rsidRPr="00AF5B35">
        <w:rPr>
          <w:rFonts w:eastAsiaTheme="majorEastAsia" w:cs="ＭＳ ゴシック"/>
          <w:kern w:val="0"/>
          <w:sz w:val="22"/>
        </w:rPr>
        <w:t>）研究への参加を希望されない場合</w:t>
      </w:r>
    </w:p>
    <w:p w14:paraId="797AB408" w14:textId="5B74E3F2" w:rsidR="00751ACD" w:rsidRPr="00AF5B35" w:rsidRDefault="00751ACD" w:rsidP="00820767">
      <w:pPr>
        <w:autoSpaceDE w:val="0"/>
        <w:autoSpaceDN w:val="0"/>
        <w:adjustRightInd w:val="0"/>
        <w:ind w:leftChars="202" w:left="424" w:firstLine="1"/>
        <w:jc w:val="left"/>
        <w:rPr>
          <w:rFonts w:eastAsiaTheme="majorEastAsia" w:cs="ＭＳ ゴシック"/>
          <w:kern w:val="0"/>
          <w:sz w:val="22"/>
        </w:rPr>
      </w:pPr>
      <w:r w:rsidRPr="00AF5B35">
        <w:rPr>
          <w:rFonts w:eastAsiaTheme="majorEastAsia" w:cs="ＭＳ ゴシック"/>
          <w:kern w:val="0"/>
          <w:sz w:val="22"/>
        </w:rPr>
        <w:t>情報が当該研究に用いられることについて患者さんもしくは患者さんの代理人の方にご了承いただけない場合には研究対象と</w:t>
      </w:r>
      <w:r w:rsidR="00963078">
        <w:rPr>
          <w:rFonts w:eastAsiaTheme="majorEastAsia" w:cs="ＭＳ ゴシック" w:hint="eastAsia"/>
          <w:kern w:val="0"/>
          <w:sz w:val="22"/>
        </w:rPr>
        <w:t>はいた</w:t>
      </w:r>
      <w:r w:rsidRPr="00AF5B35">
        <w:rPr>
          <w:rFonts w:eastAsiaTheme="majorEastAsia" w:cs="ＭＳ ゴシック"/>
          <w:kern w:val="0"/>
          <w:sz w:val="22"/>
        </w:rPr>
        <w:t>しません。その場合は当施設の担当医または下記の研究への利用を拒否する場合の連絡先までお申</w:t>
      </w:r>
      <w:r w:rsidR="00963078">
        <w:rPr>
          <w:rFonts w:eastAsiaTheme="majorEastAsia" w:cs="ＭＳ ゴシック" w:hint="eastAsia"/>
          <w:kern w:val="0"/>
          <w:sz w:val="22"/>
        </w:rPr>
        <w:t>し</w:t>
      </w:r>
      <w:r w:rsidRPr="00AF5B35">
        <w:rPr>
          <w:rFonts w:eastAsiaTheme="majorEastAsia" w:cs="ＭＳ ゴシック"/>
          <w:kern w:val="0"/>
          <w:sz w:val="22"/>
        </w:rPr>
        <w:t>出ください。その場合でも患者さんに不利益が生じることはありません。</w:t>
      </w:r>
    </w:p>
    <w:p w14:paraId="4C858D06" w14:textId="77777777" w:rsidR="009F7A69" w:rsidRPr="00AF5B35" w:rsidRDefault="009F7A69" w:rsidP="00820767">
      <w:pPr>
        <w:autoSpaceDE w:val="0"/>
        <w:autoSpaceDN w:val="0"/>
        <w:adjustRightInd w:val="0"/>
        <w:ind w:leftChars="202" w:left="424" w:firstLine="1"/>
        <w:jc w:val="left"/>
        <w:rPr>
          <w:rFonts w:eastAsiaTheme="majorEastAsia" w:cs="ＭＳ ゴシック"/>
          <w:kern w:val="0"/>
          <w:sz w:val="22"/>
        </w:rPr>
      </w:pPr>
    </w:p>
    <w:p w14:paraId="25DF4B80" w14:textId="09639631" w:rsidR="004F31BA" w:rsidRPr="00AF5B35" w:rsidRDefault="00971F7E" w:rsidP="00820767">
      <w:pPr>
        <w:autoSpaceDE w:val="0"/>
        <w:autoSpaceDN w:val="0"/>
        <w:adjustRightInd w:val="0"/>
        <w:ind w:leftChars="202" w:left="424" w:firstLine="1"/>
        <w:jc w:val="left"/>
        <w:rPr>
          <w:rFonts w:eastAsiaTheme="majorEastAsia" w:cs="ＭＳ ゴシック"/>
          <w:kern w:val="0"/>
          <w:sz w:val="22"/>
        </w:rPr>
      </w:pPr>
      <w:r w:rsidRPr="00AF5B35">
        <w:rPr>
          <w:rFonts w:eastAsiaTheme="majorEastAsia" w:cs="ＭＳ ゴシック"/>
          <w:kern w:val="0"/>
          <w:sz w:val="22"/>
        </w:rPr>
        <w:t>試料・情報の管理について責任を有する者の氏名又は名称</w:t>
      </w:r>
      <w:r w:rsidR="00895D72" w:rsidRPr="00AF5B35">
        <w:rPr>
          <w:rFonts w:eastAsiaTheme="majorEastAsia" w:cs="ＭＳ ゴシック"/>
          <w:kern w:val="0"/>
          <w:sz w:val="22"/>
        </w:rPr>
        <w:t>：</w:t>
      </w:r>
      <w:r w:rsidR="00A0272F" w:rsidRPr="00AF5B35">
        <w:rPr>
          <w:rFonts w:eastAsiaTheme="majorEastAsia" w:cs="ＭＳ ゴシック"/>
          <w:kern w:val="0"/>
          <w:sz w:val="22"/>
        </w:rPr>
        <w:t xml:space="preserve"> </w:t>
      </w:r>
    </w:p>
    <w:p w14:paraId="768DF527" w14:textId="1695A4C2" w:rsidR="004F31BA" w:rsidRPr="00AF5B35" w:rsidRDefault="004F31BA" w:rsidP="00820767">
      <w:pPr>
        <w:autoSpaceDE w:val="0"/>
        <w:autoSpaceDN w:val="0"/>
        <w:adjustRightInd w:val="0"/>
        <w:ind w:leftChars="202" w:left="424" w:firstLine="1"/>
        <w:jc w:val="left"/>
        <w:rPr>
          <w:rFonts w:eastAsiaTheme="majorEastAsia" w:cs="ＭＳ ゴシック"/>
          <w:kern w:val="0"/>
          <w:sz w:val="22"/>
        </w:rPr>
      </w:pPr>
      <w:r w:rsidRPr="00AF5B35">
        <w:rPr>
          <w:rFonts w:eastAsiaTheme="majorEastAsia" w:cs="ＭＳ ゴシック"/>
          <w:kern w:val="0"/>
          <w:sz w:val="22"/>
        </w:rPr>
        <w:t>研究責任者</w:t>
      </w:r>
      <w:r w:rsidR="00751ACD" w:rsidRPr="00AF5B35">
        <w:rPr>
          <w:rFonts w:eastAsiaTheme="majorEastAsia" w:cs="ＭＳ ゴシック"/>
          <w:kern w:val="0"/>
          <w:sz w:val="22"/>
        </w:rPr>
        <w:t>（研究事務局）</w:t>
      </w:r>
      <w:r w:rsidRPr="00AF5B35">
        <w:rPr>
          <w:rFonts w:eastAsiaTheme="majorEastAsia" w:cs="ＭＳ ゴシック"/>
          <w:kern w:val="0"/>
          <w:sz w:val="22"/>
        </w:rPr>
        <w:t>：</w:t>
      </w:r>
    </w:p>
    <w:p w14:paraId="1066C90B" w14:textId="65096E7E" w:rsidR="004F31BA" w:rsidRPr="00AF5B35" w:rsidRDefault="007252FF" w:rsidP="00820767">
      <w:pPr>
        <w:autoSpaceDE w:val="0"/>
        <w:autoSpaceDN w:val="0"/>
        <w:adjustRightInd w:val="0"/>
        <w:ind w:leftChars="202" w:left="424" w:firstLine="1"/>
        <w:jc w:val="left"/>
        <w:rPr>
          <w:rFonts w:eastAsiaTheme="majorEastAsia" w:cs="ＭＳ ゴシック"/>
          <w:kern w:val="0"/>
          <w:sz w:val="22"/>
        </w:rPr>
      </w:pPr>
      <w:r w:rsidRPr="00AF5B35">
        <w:rPr>
          <w:rFonts w:eastAsiaTheme="majorEastAsia" w:cs="ＭＳ ゴシック"/>
          <w:kern w:val="0"/>
          <w:sz w:val="22"/>
        </w:rPr>
        <w:t>埼玉医科大学国際医療センター</w:t>
      </w:r>
      <w:r w:rsidRPr="00AF5B35">
        <w:rPr>
          <w:rFonts w:eastAsiaTheme="majorEastAsia" w:cs="ＭＳ ゴシック"/>
          <w:kern w:val="0"/>
          <w:sz w:val="22"/>
        </w:rPr>
        <w:t xml:space="preserve"> </w:t>
      </w:r>
      <w:r w:rsidRPr="00AF5B35">
        <w:rPr>
          <w:rFonts w:eastAsiaTheme="majorEastAsia" w:cs="ＭＳ ゴシック"/>
          <w:kern w:val="0"/>
          <w:sz w:val="22"/>
        </w:rPr>
        <w:t>造血器腫瘍科</w:t>
      </w:r>
      <w:r w:rsidR="004F31BA" w:rsidRPr="00AF5B35">
        <w:rPr>
          <w:rFonts w:eastAsiaTheme="majorEastAsia" w:cs="ＭＳ ゴシック"/>
          <w:kern w:val="0"/>
          <w:sz w:val="22"/>
        </w:rPr>
        <w:t xml:space="preserve">　</w:t>
      </w:r>
      <w:r w:rsidRPr="00AF5B35">
        <w:rPr>
          <w:rFonts w:eastAsiaTheme="majorEastAsia" w:cs="ＭＳ ゴシック"/>
          <w:kern w:val="0"/>
          <w:sz w:val="22"/>
        </w:rPr>
        <w:t>前田</w:t>
      </w:r>
      <w:r w:rsidRPr="00AF5B35">
        <w:rPr>
          <w:rFonts w:eastAsiaTheme="majorEastAsia" w:cs="ＭＳ ゴシック"/>
          <w:kern w:val="0"/>
          <w:sz w:val="22"/>
        </w:rPr>
        <w:t xml:space="preserve"> </w:t>
      </w:r>
      <w:r w:rsidRPr="00AF5B35">
        <w:rPr>
          <w:rFonts w:eastAsiaTheme="majorEastAsia" w:cs="ＭＳ ゴシック"/>
          <w:kern w:val="0"/>
          <w:sz w:val="22"/>
        </w:rPr>
        <w:t>智也</w:t>
      </w:r>
      <w:r w:rsidR="004F31BA" w:rsidRPr="00AF5B35">
        <w:rPr>
          <w:rFonts w:eastAsiaTheme="majorEastAsia" w:cs="ＭＳ ゴシック"/>
          <w:kern w:val="0"/>
          <w:sz w:val="22"/>
        </w:rPr>
        <w:t xml:space="preserve"> </w:t>
      </w:r>
    </w:p>
    <w:p w14:paraId="35E0BA9B" w14:textId="77777777" w:rsidR="009F7A69" w:rsidRPr="00AF5B35" w:rsidRDefault="009F7A69" w:rsidP="00820767">
      <w:pPr>
        <w:autoSpaceDE w:val="0"/>
        <w:autoSpaceDN w:val="0"/>
        <w:adjustRightInd w:val="0"/>
        <w:ind w:leftChars="202" w:left="424" w:firstLine="1"/>
        <w:jc w:val="left"/>
        <w:rPr>
          <w:rFonts w:eastAsiaTheme="majorEastAsia" w:cs="ＭＳ ゴシック"/>
          <w:kern w:val="0"/>
          <w:sz w:val="22"/>
        </w:rPr>
      </w:pPr>
    </w:p>
    <w:p w14:paraId="53E3C42D" w14:textId="77777777" w:rsidR="009F7A69" w:rsidRPr="00AF5B35" w:rsidRDefault="004F31BA" w:rsidP="00820767">
      <w:pPr>
        <w:autoSpaceDE w:val="0"/>
        <w:autoSpaceDN w:val="0"/>
        <w:adjustRightInd w:val="0"/>
        <w:ind w:leftChars="202" w:left="424" w:firstLine="1"/>
        <w:jc w:val="left"/>
        <w:rPr>
          <w:rFonts w:eastAsiaTheme="majorEastAsia" w:cs="ＭＳ ゴシック"/>
          <w:kern w:val="0"/>
          <w:sz w:val="22"/>
        </w:rPr>
      </w:pPr>
      <w:r w:rsidRPr="00AF5B35">
        <w:rPr>
          <w:rFonts w:eastAsiaTheme="majorEastAsia" w:cs="ＭＳ ゴシック"/>
          <w:kern w:val="0"/>
          <w:sz w:val="22"/>
        </w:rPr>
        <w:t>研究責任者</w:t>
      </w:r>
      <w:r w:rsidR="009F7A69" w:rsidRPr="00AF5B35">
        <w:rPr>
          <w:rFonts w:eastAsiaTheme="majorEastAsia" w:cs="ＭＳ ゴシック"/>
          <w:kern w:val="0"/>
          <w:sz w:val="22"/>
        </w:rPr>
        <w:t>（当施設）</w:t>
      </w:r>
      <w:r w:rsidRPr="00AF5B35">
        <w:rPr>
          <w:rFonts w:eastAsiaTheme="majorEastAsia" w:cs="ＭＳ ゴシック"/>
          <w:kern w:val="0"/>
          <w:sz w:val="22"/>
        </w:rPr>
        <w:t>：</w:t>
      </w:r>
      <w:r w:rsidR="009F7A69" w:rsidRPr="00AF5B35">
        <w:rPr>
          <w:rFonts w:eastAsiaTheme="majorEastAsia" w:cs="ＭＳ ゴシック"/>
          <w:kern w:val="0"/>
          <w:sz w:val="22"/>
        </w:rPr>
        <w:t xml:space="preserve">　</w:t>
      </w:r>
    </w:p>
    <w:p w14:paraId="6090423B" w14:textId="188C27E9" w:rsidR="00751ACD" w:rsidRPr="00AF5B35" w:rsidRDefault="00751ACD" w:rsidP="00820767">
      <w:pPr>
        <w:autoSpaceDE w:val="0"/>
        <w:autoSpaceDN w:val="0"/>
        <w:adjustRightInd w:val="0"/>
        <w:ind w:leftChars="202" w:left="424" w:firstLine="1"/>
        <w:jc w:val="left"/>
        <w:rPr>
          <w:rFonts w:eastAsiaTheme="majorEastAsia" w:cs="ＭＳ ゴシック"/>
          <w:kern w:val="0"/>
          <w:sz w:val="22"/>
          <w:u w:val="single"/>
        </w:rPr>
      </w:pPr>
      <w:r w:rsidRPr="00AF5B35">
        <w:rPr>
          <w:rFonts w:eastAsiaTheme="majorEastAsia" w:cs="ＭＳ ゴシック"/>
          <w:kern w:val="0"/>
          <w:sz w:val="22"/>
          <w:u w:val="single"/>
        </w:rPr>
        <w:t>〇〇病院　〇〇</w:t>
      </w:r>
      <w:r w:rsidR="009F7A69" w:rsidRPr="00AF5B35">
        <w:rPr>
          <w:rFonts w:eastAsiaTheme="majorEastAsia" w:cs="ＭＳ ゴシック"/>
          <w:kern w:val="0"/>
          <w:sz w:val="22"/>
          <w:u w:val="single"/>
        </w:rPr>
        <w:t>〇〇</w:t>
      </w:r>
      <w:r w:rsidRPr="00AF5B35">
        <w:rPr>
          <w:rFonts w:eastAsiaTheme="majorEastAsia" w:cs="ＭＳ ゴシック"/>
          <w:kern w:val="0"/>
          <w:sz w:val="22"/>
          <w:u w:val="single"/>
        </w:rPr>
        <w:t xml:space="preserve">科　　</w:t>
      </w:r>
      <w:r w:rsidR="009F7A69" w:rsidRPr="00AF5B35">
        <w:rPr>
          <w:rFonts w:eastAsiaTheme="majorEastAsia" w:cs="ＭＳ ゴシック"/>
          <w:kern w:val="0"/>
          <w:sz w:val="22"/>
          <w:u w:val="single"/>
        </w:rPr>
        <w:t>〇〇</w:t>
      </w:r>
      <w:r w:rsidR="009F7A69" w:rsidRPr="00AF5B35">
        <w:rPr>
          <w:rFonts w:eastAsiaTheme="majorEastAsia" w:cs="ＭＳ ゴシック"/>
          <w:kern w:val="0"/>
          <w:sz w:val="22"/>
          <w:u w:val="single"/>
        </w:rPr>
        <w:t xml:space="preserve"> </w:t>
      </w:r>
      <w:r w:rsidR="009F7A69" w:rsidRPr="00AF5B35">
        <w:rPr>
          <w:rFonts w:eastAsiaTheme="majorEastAsia" w:cs="ＭＳ ゴシック"/>
          <w:kern w:val="0"/>
          <w:sz w:val="22"/>
          <w:u w:val="single"/>
        </w:rPr>
        <w:t>〇〇</w:t>
      </w:r>
    </w:p>
    <w:p w14:paraId="3325A906" w14:textId="77777777" w:rsidR="009F7A69" w:rsidRPr="00AF5B35" w:rsidRDefault="009F7A69" w:rsidP="00820767">
      <w:pPr>
        <w:widowControl/>
        <w:ind w:leftChars="202" w:left="424" w:firstLine="1"/>
        <w:jc w:val="left"/>
        <w:rPr>
          <w:rFonts w:eastAsiaTheme="majorEastAsia" w:cstheme="majorHAnsi"/>
        </w:rPr>
      </w:pPr>
      <w:r w:rsidRPr="00AF5B35">
        <w:rPr>
          <w:rFonts w:eastAsiaTheme="majorEastAsia" w:cstheme="majorHAnsi"/>
        </w:rPr>
        <w:t>研究への利用を拒否する場合の連絡先（当施設）：</w:t>
      </w:r>
    </w:p>
    <w:p w14:paraId="37A140EE" w14:textId="6CE30753" w:rsidR="009F7A69" w:rsidRPr="00AF5B35" w:rsidRDefault="009F7A69" w:rsidP="00820767">
      <w:pPr>
        <w:autoSpaceDE w:val="0"/>
        <w:autoSpaceDN w:val="0"/>
        <w:adjustRightInd w:val="0"/>
        <w:ind w:leftChars="202" w:left="424" w:firstLine="1"/>
        <w:jc w:val="left"/>
        <w:rPr>
          <w:rFonts w:eastAsiaTheme="majorEastAsia" w:cs="ＭＳ ゴシック"/>
          <w:kern w:val="0"/>
          <w:sz w:val="22"/>
          <w:u w:val="single"/>
        </w:rPr>
      </w:pPr>
      <w:r w:rsidRPr="00AF5B35">
        <w:rPr>
          <w:rFonts w:eastAsiaTheme="majorEastAsia" w:cs="ＭＳ ゴシック"/>
          <w:kern w:val="0"/>
          <w:sz w:val="22"/>
          <w:u w:val="single"/>
        </w:rPr>
        <w:t>住所：〒</w:t>
      </w:r>
      <w:r w:rsidR="005D607A" w:rsidRPr="00AF5B35">
        <w:rPr>
          <w:rFonts w:eastAsiaTheme="majorEastAsia" w:cs="ＭＳ ゴシック"/>
          <w:kern w:val="0"/>
          <w:sz w:val="22"/>
          <w:u w:val="single"/>
        </w:rPr>
        <w:t>〇〇〇</w:t>
      </w:r>
      <w:r w:rsidRPr="00AF5B35">
        <w:rPr>
          <w:rFonts w:eastAsiaTheme="majorEastAsia" w:cs="ＭＳ ゴシック"/>
          <w:kern w:val="0"/>
          <w:sz w:val="22"/>
          <w:u w:val="single"/>
        </w:rPr>
        <w:t>-</w:t>
      </w:r>
      <w:r w:rsidR="005D607A" w:rsidRPr="00AF5B35">
        <w:rPr>
          <w:rFonts w:eastAsiaTheme="majorEastAsia" w:cs="ＭＳ ゴシック"/>
          <w:kern w:val="0"/>
          <w:sz w:val="22"/>
          <w:u w:val="single"/>
        </w:rPr>
        <w:t>〇〇</w:t>
      </w:r>
      <w:r w:rsidRPr="00AF5B35">
        <w:rPr>
          <w:rFonts w:eastAsiaTheme="majorEastAsia" w:cs="ＭＳ ゴシック"/>
          <w:kern w:val="0"/>
          <w:sz w:val="22"/>
          <w:u w:val="single"/>
        </w:rPr>
        <w:t xml:space="preserve">　〇〇〇〇〇〇〇</w:t>
      </w:r>
    </w:p>
    <w:p w14:paraId="4044BDC8" w14:textId="3FF56847" w:rsidR="009F7A69" w:rsidRPr="00AF5B35" w:rsidRDefault="009F7A69" w:rsidP="00820767">
      <w:pPr>
        <w:autoSpaceDE w:val="0"/>
        <w:autoSpaceDN w:val="0"/>
        <w:adjustRightInd w:val="0"/>
        <w:ind w:leftChars="202" w:left="424" w:firstLine="1"/>
        <w:jc w:val="left"/>
        <w:rPr>
          <w:rFonts w:eastAsiaTheme="majorEastAsia" w:cs="ＭＳ ゴシック"/>
          <w:kern w:val="0"/>
          <w:sz w:val="22"/>
          <w:u w:val="single"/>
        </w:rPr>
      </w:pPr>
      <w:r w:rsidRPr="00AF5B35">
        <w:rPr>
          <w:rFonts w:eastAsiaTheme="majorEastAsia" w:cs="ＭＳ ゴシック"/>
          <w:kern w:val="0"/>
          <w:sz w:val="22"/>
          <w:u w:val="single"/>
        </w:rPr>
        <w:t>TEL</w:t>
      </w:r>
      <w:r w:rsidRPr="00AF5B35">
        <w:rPr>
          <w:rFonts w:eastAsiaTheme="majorEastAsia" w:cs="ＭＳ ゴシック"/>
          <w:kern w:val="0"/>
          <w:sz w:val="22"/>
          <w:u w:val="single"/>
        </w:rPr>
        <w:t>：</w:t>
      </w:r>
      <w:r w:rsidR="005D607A" w:rsidRPr="00AF5B35">
        <w:rPr>
          <w:rFonts w:eastAsiaTheme="majorEastAsia" w:cs="ＭＳ ゴシック"/>
          <w:kern w:val="0"/>
          <w:sz w:val="22"/>
          <w:u w:val="single"/>
        </w:rPr>
        <w:t>〇〇〇</w:t>
      </w:r>
      <w:r w:rsidRPr="00AF5B35">
        <w:rPr>
          <w:rFonts w:eastAsiaTheme="majorEastAsia" w:cs="ＭＳ ゴシック"/>
          <w:kern w:val="0"/>
          <w:sz w:val="22"/>
          <w:u w:val="single"/>
        </w:rPr>
        <w:t>-</w:t>
      </w:r>
      <w:r w:rsidR="005D607A" w:rsidRPr="00AF5B35">
        <w:rPr>
          <w:rFonts w:eastAsiaTheme="majorEastAsia" w:cs="ＭＳ ゴシック"/>
          <w:kern w:val="0"/>
          <w:sz w:val="22"/>
          <w:u w:val="single"/>
        </w:rPr>
        <w:t>〇〇〇</w:t>
      </w:r>
      <w:r w:rsidRPr="00AF5B35">
        <w:rPr>
          <w:rFonts w:eastAsiaTheme="majorEastAsia" w:cs="ＭＳ ゴシック"/>
          <w:kern w:val="0"/>
          <w:sz w:val="22"/>
          <w:u w:val="single"/>
        </w:rPr>
        <w:t>-</w:t>
      </w:r>
      <w:r w:rsidR="005D607A" w:rsidRPr="00AF5B35">
        <w:rPr>
          <w:rFonts w:eastAsiaTheme="majorEastAsia" w:cs="ＭＳ ゴシック"/>
          <w:kern w:val="0"/>
          <w:sz w:val="22"/>
          <w:u w:val="single"/>
        </w:rPr>
        <w:t>〇〇〇〇</w:t>
      </w:r>
    </w:p>
    <w:p w14:paraId="28BF8658" w14:textId="3F880D2D" w:rsidR="007765A6" w:rsidRPr="00AF5B35" w:rsidRDefault="009F7A69" w:rsidP="00820767">
      <w:pPr>
        <w:autoSpaceDE w:val="0"/>
        <w:autoSpaceDN w:val="0"/>
        <w:adjustRightInd w:val="0"/>
        <w:ind w:leftChars="202" w:left="424" w:firstLine="1"/>
        <w:jc w:val="left"/>
        <w:rPr>
          <w:rFonts w:eastAsiaTheme="majorEastAsia" w:cs="ＭＳ ゴシック"/>
          <w:kern w:val="0"/>
          <w:sz w:val="22"/>
          <w:u w:val="single"/>
        </w:rPr>
      </w:pPr>
      <w:r w:rsidRPr="00AF5B35">
        <w:rPr>
          <w:rFonts w:eastAsiaTheme="majorEastAsia" w:cs="ＭＳ ゴシック"/>
          <w:kern w:val="0"/>
          <w:sz w:val="22"/>
          <w:u w:val="single"/>
        </w:rPr>
        <w:t>担当者：〇〇病院　〇〇〇〇科　　〇〇</w:t>
      </w:r>
      <w:r w:rsidRPr="00AF5B35">
        <w:rPr>
          <w:rFonts w:eastAsiaTheme="majorEastAsia" w:cs="ＭＳ ゴシック"/>
          <w:kern w:val="0"/>
          <w:sz w:val="22"/>
          <w:u w:val="single"/>
        </w:rPr>
        <w:t xml:space="preserve"> </w:t>
      </w:r>
      <w:r w:rsidRPr="00AF5B35">
        <w:rPr>
          <w:rFonts w:eastAsiaTheme="majorEastAsia" w:cs="ＭＳ ゴシック"/>
          <w:kern w:val="0"/>
          <w:sz w:val="22"/>
          <w:u w:val="single"/>
        </w:rPr>
        <w:t>〇〇</w:t>
      </w:r>
    </w:p>
    <w:sectPr w:rsidR="007765A6" w:rsidRPr="00AF5B35" w:rsidSect="00971F7E">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FF5E29" w14:textId="77777777" w:rsidR="00530C7D" w:rsidRDefault="00530C7D" w:rsidP="00A0272F">
      <w:r>
        <w:separator/>
      </w:r>
    </w:p>
  </w:endnote>
  <w:endnote w:type="continuationSeparator" w:id="0">
    <w:p w14:paraId="16030274" w14:textId="77777777" w:rsidR="00530C7D" w:rsidRDefault="00530C7D" w:rsidP="00A02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1EC574" w14:textId="77777777" w:rsidR="00530C7D" w:rsidRDefault="00530C7D" w:rsidP="00A0272F">
      <w:r>
        <w:separator/>
      </w:r>
    </w:p>
  </w:footnote>
  <w:footnote w:type="continuationSeparator" w:id="0">
    <w:p w14:paraId="42872D84" w14:textId="77777777" w:rsidR="00530C7D" w:rsidRDefault="00530C7D" w:rsidP="00A027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F7E"/>
    <w:rsid w:val="000561DD"/>
    <w:rsid w:val="00073B38"/>
    <w:rsid w:val="000B672C"/>
    <w:rsid w:val="000E4745"/>
    <w:rsid w:val="000E721E"/>
    <w:rsid w:val="000E7D00"/>
    <w:rsid w:val="001204DB"/>
    <w:rsid w:val="00153D0E"/>
    <w:rsid w:val="00191D67"/>
    <w:rsid w:val="00197293"/>
    <w:rsid w:val="001C30D6"/>
    <w:rsid w:val="001F5285"/>
    <w:rsid w:val="00201A5C"/>
    <w:rsid w:val="002311AB"/>
    <w:rsid w:val="00266FE1"/>
    <w:rsid w:val="0028136E"/>
    <w:rsid w:val="002C2C5C"/>
    <w:rsid w:val="002D21DD"/>
    <w:rsid w:val="002D4B60"/>
    <w:rsid w:val="00377083"/>
    <w:rsid w:val="003C04E3"/>
    <w:rsid w:val="003C5DFC"/>
    <w:rsid w:val="003D08B4"/>
    <w:rsid w:val="003E159C"/>
    <w:rsid w:val="003F7265"/>
    <w:rsid w:val="0045143A"/>
    <w:rsid w:val="004574F8"/>
    <w:rsid w:val="00480132"/>
    <w:rsid w:val="004825E8"/>
    <w:rsid w:val="004A6578"/>
    <w:rsid w:val="004B0763"/>
    <w:rsid w:val="004C6FC1"/>
    <w:rsid w:val="004D3046"/>
    <w:rsid w:val="004F31BA"/>
    <w:rsid w:val="0051356E"/>
    <w:rsid w:val="00520632"/>
    <w:rsid w:val="00526138"/>
    <w:rsid w:val="00530C7D"/>
    <w:rsid w:val="005508A0"/>
    <w:rsid w:val="005945A1"/>
    <w:rsid w:val="005B469D"/>
    <w:rsid w:val="005D607A"/>
    <w:rsid w:val="00640455"/>
    <w:rsid w:val="00657920"/>
    <w:rsid w:val="00676E98"/>
    <w:rsid w:val="00683311"/>
    <w:rsid w:val="006B3319"/>
    <w:rsid w:val="006E08D6"/>
    <w:rsid w:val="006F0E67"/>
    <w:rsid w:val="007127EF"/>
    <w:rsid w:val="007252FF"/>
    <w:rsid w:val="00751ACD"/>
    <w:rsid w:val="007765A6"/>
    <w:rsid w:val="0077675D"/>
    <w:rsid w:val="00780F73"/>
    <w:rsid w:val="00786B18"/>
    <w:rsid w:val="007B194A"/>
    <w:rsid w:val="007B6921"/>
    <w:rsid w:val="007C1842"/>
    <w:rsid w:val="007C27F3"/>
    <w:rsid w:val="00820767"/>
    <w:rsid w:val="008257D0"/>
    <w:rsid w:val="00837288"/>
    <w:rsid w:val="00865FBA"/>
    <w:rsid w:val="008879E4"/>
    <w:rsid w:val="00895D72"/>
    <w:rsid w:val="008D1007"/>
    <w:rsid w:val="008D5905"/>
    <w:rsid w:val="008F0FB1"/>
    <w:rsid w:val="00904173"/>
    <w:rsid w:val="00910DE3"/>
    <w:rsid w:val="009310B2"/>
    <w:rsid w:val="00940298"/>
    <w:rsid w:val="00951940"/>
    <w:rsid w:val="00963078"/>
    <w:rsid w:val="00971F7E"/>
    <w:rsid w:val="00977F96"/>
    <w:rsid w:val="009A7C9F"/>
    <w:rsid w:val="009C3194"/>
    <w:rsid w:val="009F0B3C"/>
    <w:rsid w:val="009F6CDC"/>
    <w:rsid w:val="009F7A69"/>
    <w:rsid w:val="00A02163"/>
    <w:rsid w:val="00A0272F"/>
    <w:rsid w:val="00A14801"/>
    <w:rsid w:val="00A211D8"/>
    <w:rsid w:val="00A3424A"/>
    <w:rsid w:val="00A5479F"/>
    <w:rsid w:val="00A56178"/>
    <w:rsid w:val="00A73972"/>
    <w:rsid w:val="00AB1608"/>
    <w:rsid w:val="00AC3D1C"/>
    <w:rsid w:val="00AE3691"/>
    <w:rsid w:val="00AF5B35"/>
    <w:rsid w:val="00B02E21"/>
    <w:rsid w:val="00B356E3"/>
    <w:rsid w:val="00B46A10"/>
    <w:rsid w:val="00BA038D"/>
    <w:rsid w:val="00C04A49"/>
    <w:rsid w:val="00C06D80"/>
    <w:rsid w:val="00C80959"/>
    <w:rsid w:val="00CA0856"/>
    <w:rsid w:val="00CA79D8"/>
    <w:rsid w:val="00CE7F88"/>
    <w:rsid w:val="00CF64F8"/>
    <w:rsid w:val="00D20A59"/>
    <w:rsid w:val="00D34235"/>
    <w:rsid w:val="00D371CF"/>
    <w:rsid w:val="00D5327C"/>
    <w:rsid w:val="00D72A19"/>
    <w:rsid w:val="00D946AB"/>
    <w:rsid w:val="00D94EAF"/>
    <w:rsid w:val="00DD0343"/>
    <w:rsid w:val="00DE3737"/>
    <w:rsid w:val="00E552D9"/>
    <w:rsid w:val="00E750A5"/>
    <w:rsid w:val="00E96B8E"/>
    <w:rsid w:val="00EA4A5C"/>
    <w:rsid w:val="00ED7A81"/>
    <w:rsid w:val="00EF6C72"/>
    <w:rsid w:val="00F038BA"/>
    <w:rsid w:val="00F20C7E"/>
    <w:rsid w:val="00F47EAB"/>
    <w:rsid w:val="00F55DF0"/>
    <w:rsid w:val="00FC1123"/>
    <w:rsid w:val="00FD15D0"/>
    <w:rsid w:val="00FD5E89"/>
    <w:rsid w:val="00FE3C9A"/>
    <w:rsid w:val="00FF63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DE558C3"/>
  <w15:docId w15:val="{C9FBA611-3CF6-4E71-9C0E-B4F87B88A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C5DFC"/>
  </w:style>
  <w:style w:type="character" w:customStyle="1" w:styleId="a4">
    <w:name w:val="日付 (文字)"/>
    <w:basedOn w:val="a0"/>
    <w:link w:val="a3"/>
    <w:uiPriority w:val="99"/>
    <w:semiHidden/>
    <w:rsid w:val="003C5DFC"/>
  </w:style>
  <w:style w:type="paragraph" w:styleId="a5">
    <w:name w:val="header"/>
    <w:basedOn w:val="a"/>
    <w:link w:val="a6"/>
    <w:uiPriority w:val="99"/>
    <w:unhideWhenUsed/>
    <w:rsid w:val="00A0272F"/>
    <w:pPr>
      <w:tabs>
        <w:tab w:val="center" w:pos="4252"/>
        <w:tab w:val="right" w:pos="8504"/>
      </w:tabs>
      <w:snapToGrid w:val="0"/>
    </w:pPr>
  </w:style>
  <w:style w:type="character" w:customStyle="1" w:styleId="a6">
    <w:name w:val="ヘッダー (文字)"/>
    <w:basedOn w:val="a0"/>
    <w:link w:val="a5"/>
    <w:uiPriority w:val="99"/>
    <w:rsid w:val="00A0272F"/>
  </w:style>
  <w:style w:type="paragraph" w:styleId="a7">
    <w:name w:val="footer"/>
    <w:basedOn w:val="a"/>
    <w:link w:val="a8"/>
    <w:uiPriority w:val="99"/>
    <w:unhideWhenUsed/>
    <w:rsid w:val="00A0272F"/>
    <w:pPr>
      <w:tabs>
        <w:tab w:val="center" w:pos="4252"/>
        <w:tab w:val="right" w:pos="8504"/>
      </w:tabs>
      <w:snapToGrid w:val="0"/>
    </w:pPr>
  </w:style>
  <w:style w:type="character" w:customStyle="1" w:styleId="a8">
    <w:name w:val="フッター (文字)"/>
    <w:basedOn w:val="a0"/>
    <w:link w:val="a7"/>
    <w:uiPriority w:val="99"/>
    <w:rsid w:val="00A027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56084">
      <w:bodyDiv w:val="1"/>
      <w:marLeft w:val="0"/>
      <w:marRight w:val="0"/>
      <w:marTop w:val="0"/>
      <w:marBottom w:val="0"/>
      <w:divBdr>
        <w:top w:val="none" w:sz="0" w:space="0" w:color="auto"/>
        <w:left w:val="none" w:sz="0" w:space="0" w:color="auto"/>
        <w:bottom w:val="none" w:sz="0" w:space="0" w:color="auto"/>
        <w:right w:val="none" w:sz="0" w:space="0" w:color="auto"/>
      </w:divBdr>
    </w:div>
    <w:div w:id="202444681">
      <w:bodyDiv w:val="1"/>
      <w:marLeft w:val="0"/>
      <w:marRight w:val="0"/>
      <w:marTop w:val="0"/>
      <w:marBottom w:val="0"/>
      <w:divBdr>
        <w:top w:val="none" w:sz="0" w:space="0" w:color="auto"/>
        <w:left w:val="none" w:sz="0" w:space="0" w:color="auto"/>
        <w:bottom w:val="none" w:sz="0" w:space="0" w:color="auto"/>
        <w:right w:val="none" w:sz="0" w:space="0" w:color="auto"/>
      </w:divBdr>
    </w:div>
    <w:div w:id="306517872">
      <w:bodyDiv w:val="1"/>
      <w:marLeft w:val="0"/>
      <w:marRight w:val="0"/>
      <w:marTop w:val="0"/>
      <w:marBottom w:val="0"/>
      <w:divBdr>
        <w:top w:val="none" w:sz="0" w:space="0" w:color="auto"/>
        <w:left w:val="none" w:sz="0" w:space="0" w:color="auto"/>
        <w:bottom w:val="none" w:sz="0" w:space="0" w:color="auto"/>
        <w:right w:val="none" w:sz="0" w:space="0" w:color="auto"/>
      </w:divBdr>
    </w:div>
    <w:div w:id="325978782">
      <w:bodyDiv w:val="1"/>
      <w:marLeft w:val="0"/>
      <w:marRight w:val="0"/>
      <w:marTop w:val="0"/>
      <w:marBottom w:val="0"/>
      <w:divBdr>
        <w:top w:val="none" w:sz="0" w:space="0" w:color="auto"/>
        <w:left w:val="none" w:sz="0" w:space="0" w:color="auto"/>
        <w:bottom w:val="none" w:sz="0" w:space="0" w:color="auto"/>
        <w:right w:val="none" w:sz="0" w:space="0" w:color="auto"/>
      </w:divBdr>
    </w:div>
    <w:div w:id="479226397">
      <w:bodyDiv w:val="1"/>
      <w:marLeft w:val="0"/>
      <w:marRight w:val="0"/>
      <w:marTop w:val="0"/>
      <w:marBottom w:val="0"/>
      <w:divBdr>
        <w:top w:val="none" w:sz="0" w:space="0" w:color="auto"/>
        <w:left w:val="none" w:sz="0" w:space="0" w:color="auto"/>
        <w:bottom w:val="none" w:sz="0" w:space="0" w:color="auto"/>
        <w:right w:val="none" w:sz="0" w:space="0" w:color="auto"/>
      </w:divBdr>
    </w:div>
    <w:div w:id="993684118">
      <w:bodyDiv w:val="1"/>
      <w:marLeft w:val="0"/>
      <w:marRight w:val="0"/>
      <w:marTop w:val="0"/>
      <w:marBottom w:val="0"/>
      <w:divBdr>
        <w:top w:val="none" w:sz="0" w:space="0" w:color="auto"/>
        <w:left w:val="none" w:sz="0" w:space="0" w:color="auto"/>
        <w:bottom w:val="none" w:sz="0" w:space="0" w:color="auto"/>
        <w:right w:val="none" w:sz="0" w:space="0" w:color="auto"/>
      </w:divBdr>
    </w:div>
    <w:div w:id="1227957157">
      <w:bodyDiv w:val="1"/>
      <w:marLeft w:val="0"/>
      <w:marRight w:val="0"/>
      <w:marTop w:val="0"/>
      <w:marBottom w:val="0"/>
      <w:divBdr>
        <w:top w:val="none" w:sz="0" w:space="0" w:color="auto"/>
        <w:left w:val="none" w:sz="0" w:space="0" w:color="auto"/>
        <w:bottom w:val="none" w:sz="0" w:space="0" w:color="auto"/>
        <w:right w:val="none" w:sz="0" w:space="0" w:color="auto"/>
      </w:divBdr>
    </w:div>
    <w:div w:id="1302341920">
      <w:bodyDiv w:val="1"/>
      <w:marLeft w:val="0"/>
      <w:marRight w:val="0"/>
      <w:marTop w:val="0"/>
      <w:marBottom w:val="0"/>
      <w:divBdr>
        <w:top w:val="none" w:sz="0" w:space="0" w:color="auto"/>
        <w:left w:val="none" w:sz="0" w:space="0" w:color="auto"/>
        <w:bottom w:val="none" w:sz="0" w:space="0" w:color="auto"/>
        <w:right w:val="none" w:sz="0" w:space="0" w:color="auto"/>
      </w:divBdr>
    </w:div>
    <w:div w:id="1422677886">
      <w:bodyDiv w:val="1"/>
      <w:marLeft w:val="0"/>
      <w:marRight w:val="0"/>
      <w:marTop w:val="0"/>
      <w:marBottom w:val="0"/>
      <w:divBdr>
        <w:top w:val="none" w:sz="0" w:space="0" w:color="auto"/>
        <w:left w:val="none" w:sz="0" w:space="0" w:color="auto"/>
        <w:bottom w:val="none" w:sz="0" w:space="0" w:color="auto"/>
        <w:right w:val="none" w:sz="0" w:space="0" w:color="auto"/>
      </w:divBdr>
    </w:div>
    <w:div w:id="1456437898">
      <w:bodyDiv w:val="1"/>
      <w:marLeft w:val="0"/>
      <w:marRight w:val="0"/>
      <w:marTop w:val="0"/>
      <w:marBottom w:val="0"/>
      <w:divBdr>
        <w:top w:val="none" w:sz="0" w:space="0" w:color="auto"/>
        <w:left w:val="none" w:sz="0" w:space="0" w:color="auto"/>
        <w:bottom w:val="none" w:sz="0" w:space="0" w:color="auto"/>
        <w:right w:val="none" w:sz="0" w:space="0" w:color="auto"/>
      </w:divBdr>
    </w:div>
    <w:div w:id="1711877296">
      <w:bodyDiv w:val="1"/>
      <w:marLeft w:val="0"/>
      <w:marRight w:val="0"/>
      <w:marTop w:val="0"/>
      <w:marBottom w:val="0"/>
      <w:divBdr>
        <w:top w:val="none" w:sz="0" w:space="0" w:color="auto"/>
        <w:left w:val="none" w:sz="0" w:space="0" w:color="auto"/>
        <w:bottom w:val="none" w:sz="0" w:space="0" w:color="auto"/>
        <w:right w:val="none" w:sz="0" w:space="0" w:color="auto"/>
      </w:divBdr>
    </w:div>
    <w:div w:id="1769230026">
      <w:bodyDiv w:val="1"/>
      <w:marLeft w:val="0"/>
      <w:marRight w:val="0"/>
      <w:marTop w:val="0"/>
      <w:marBottom w:val="0"/>
      <w:divBdr>
        <w:top w:val="none" w:sz="0" w:space="0" w:color="auto"/>
        <w:left w:val="none" w:sz="0" w:space="0" w:color="auto"/>
        <w:bottom w:val="none" w:sz="0" w:space="0" w:color="auto"/>
        <w:right w:val="none" w:sz="0" w:space="0" w:color="auto"/>
      </w:divBdr>
    </w:div>
    <w:div w:id="1776515961">
      <w:bodyDiv w:val="1"/>
      <w:marLeft w:val="0"/>
      <w:marRight w:val="0"/>
      <w:marTop w:val="0"/>
      <w:marBottom w:val="0"/>
      <w:divBdr>
        <w:top w:val="none" w:sz="0" w:space="0" w:color="auto"/>
        <w:left w:val="none" w:sz="0" w:space="0" w:color="auto"/>
        <w:bottom w:val="none" w:sz="0" w:space="0" w:color="auto"/>
        <w:right w:val="none" w:sz="0" w:space="0" w:color="auto"/>
      </w:divBdr>
    </w:div>
    <w:div w:id="1867060824">
      <w:bodyDiv w:val="1"/>
      <w:marLeft w:val="0"/>
      <w:marRight w:val="0"/>
      <w:marTop w:val="0"/>
      <w:marBottom w:val="0"/>
      <w:divBdr>
        <w:top w:val="none" w:sz="0" w:space="0" w:color="auto"/>
        <w:left w:val="none" w:sz="0" w:space="0" w:color="auto"/>
        <w:bottom w:val="none" w:sz="0" w:space="0" w:color="auto"/>
        <w:right w:val="none" w:sz="0" w:space="0" w:color="auto"/>
      </w:divBdr>
    </w:div>
    <w:div w:id="1991519077">
      <w:bodyDiv w:val="1"/>
      <w:marLeft w:val="0"/>
      <w:marRight w:val="0"/>
      <w:marTop w:val="0"/>
      <w:marBottom w:val="0"/>
      <w:divBdr>
        <w:top w:val="none" w:sz="0" w:space="0" w:color="auto"/>
        <w:left w:val="none" w:sz="0" w:space="0" w:color="auto"/>
        <w:bottom w:val="none" w:sz="0" w:space="0" w:color="auto"/>
        <w:right w:val="none" w:sz="0" w:space="0" w:color="auto"/>
      </w:divBdr>
    </w:div>
    <w:div w:id="2065911573">
      <w:bodyDiv w:val="1"/>
      <w:marLeft w:val="0"/>
      <w:marRight w:val="0"/>
      <w:marTop w:val="0"/>
      <w:marBottom w:val="0"/>
      <w:divBdr>
        <w:top w:val="none" w:sz="0" w:space="0" w:color="auto"/>
        <w:left w:val="none" w:sz="0" w:space="0" w:color="auto"/>
        <w:bottom w:val="none" w:sz="0" w:space="0" w:color="auto"/>
        <w:right w:val="none" w:sz="0" w:space="0" w:color="auto"/>
      </w:divBdr>
    </w:div>
    <w:div w:id="211551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101C6-A6AA-4F38-9E4F-9637D7074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4</Pages>
  <Words>680</Words>
  <Characters>3882</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Shiken1</dc:creator>
  <cp:lastModifiedBy>tmaeda</cp:lastModifiedBy>
  <cp:revision>12</cp:revision>
  <dcterms:created xsi:type="dcterms:W3CDTF">2021-04-27T14:17:00Z</dcterms:created>
  <dcterms:modified xsi:type="dcterms:W3CDTF">2021-06-01T15:00:00Z</dcterms:modified>
</cp:coreProperties>
</file>