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BD75D" w14:textId="77777777" w:rsidR="00430076" w:rsidRPr="003B5910" w:rsidRDefault="00430076" w:rsidP="00F278F3">
      <w:pPr>
        <w:jc w:val="center"/>
        <w:rPr>
          <w:color w:val="auto"/>
          <w:sz w:val="24"/>
          <w:szCs w:val="24"/>
        </w:rPr>
      </w:pPr>
      <w:bookmarkStart w:id="0" w:name="_Hlk47803610"/>
      <w:bookmarkEnd w:id="0"/>
      <w:r w:rsidRPr="003B5910">
        <w:rPr>
          <w:color w:val="auto"/>
          <w:sz w:val="24"/>
          <w:szCs w:val="24"/>
        </w:rPr>
        <w:t>Japan Adult Leukemia Study Group</w:t>
      </w:r>
      <w:r w:rsidRPr="003B5910">
        <w:rPr>
          <w:rFonts w:hint="eastAsia"/>
          <w:color w:val="auto"/>
          <w:sz w:val="24"/>
          <w:szCs w:val="24"/>
        </w:rPr>
        <w:t xml:space="preserve">　</w:t>
      </w:r>
      <w:r w:rsidRPr="003B5910">
        <w:rPr>
          <w:color w:val="auto"/>
          <w:sz w:val="24"/>
          <w:szCs w:val="24"/>
        </w:rPr>
        <w:t>(JALSG)</w:t>
      </w:r>
    </w:p>
    <w:p w14:paraId="3D51C4A1" w14:textId="404104DA" w:rsidR="00721737" w:rsidRPr="003B5910" w:rsidRDefault="00AC3EDC" w:rsidP="00F278F3">
      <w:pPr>
        <w:jc w:val="center"/>
        <w:rPr>
          <w:color w:val="auto"/>
          <w:sz w:val="24"/>
          <w:szCs w:val="24"/>
        </w:rPr>
      </w:pPr>
      <w:r w:rsidRPr="003B5910">
        <w:rPr>
          <w:rFonts w:hint="eastAsia"/>
          <w:color w:val="auto"/>
          <w:sz w:val="24"/>
          <w:szCs w:val="24"/>
        </w:rPr>
        <w:t>特定非営利活動法人　成人白血病治療共同研究機構</w:t>
      </w:r>
    </w:p>
    <w:p w14:paraId="04F13706" w14:textId="77777777" w:rsidR="00430076" w:rsidRPr="003B5910" w:rsidRDefault="00430076" w:rsidP="00F278F3">
      <w:pPr>
        <w:jc w:val="center"/>
        <w:rPr>
          <w:color w:val="auto"/>
          <w:sz w:val="24"/>
          <w:szCs w:val="24"/>
        </w:rPr>
      </w:pPr>
    </w:p>
    <w:p w14:paraId="5018AD22" w14:textId="77777777" w:rsidR="00BD54C4" w:rsidRPr="003B5910" w:rsidRDefault="00430076" w:rsidP="00F278F3">
      <w:pPr>
        <w:jc w:val="center"/>
        <w:rPr>
          <w:b/>
          <w:bCs/>
          <w:color w:val="auto"/>
          <w:sz w:val="24"/>
          <w:szCs w:val="24"/>
        </w:rPr>
      </w:pPr>
      <w:r w:rsidRPr="003B5910">
        <w:rPr>
          <w:rFonts w:hint="eastAsia"/>
          <w:b/>
          <w:bCs/>
          <w:color w:val="auto"/>
          <w:sz w:val="24"/>
          <w:szCs w:val="24"/>
        </w:rPr>
        <w:t>「</w:t>
      </w:r>
      <w:r w:rsidR="00BD54C4" w:rsidRPr="003B5910">
        <w:rPr>
          <w:rFonts w:hint="eastAsia"/>
          <w:b/>
          <w:bCs/>
          <w:color w:val="auto"/>
          <w:sz w:val="24"/>
          <w:szCs w:val="24"/>
        </w:rPr>
        <w:t>前方視的観察研究に登録された治療関連急性前骨髄球性白血病における</w:t>
      </w:r>
    </w:p>
    <w:p w14:paraId="34D88F30" w14:textId="4FD2411C" w:rsidR="00430076" w:rsidRPr="003B5910" w:rsidRDefault="00BD54C4" w:rsidP="00F278F3">
      <w:pPr>
        <w:jc w:val="center"/>
        <w:rPr>
          <w:b/>
          <w:bCs/>
          <w:color w:val="auto"/>
          <w:sz w:val="24"/>
          <w:szCs w:val="24"/>
        </w:rPr>
      </w:pPr>
      <w:r w:rsidRPr="003B5910">
        <w:rPr>
          <w:rFonts w:hint="eastAsia"/>
          <w:b/>
          <w:bCs/>
          <w:color w:val="auto"/>
          <w:sz w:val="24"/>
          <w:szCs w:val="24"/>
        </w:rPr>
        <w:t>長期予後と治療実態調査（観察研究）</w:t>
      </w:r>
      <w:r w:rsidR="00430076" w:rsidRPr="003B5910">
        <w:rPr>
          <w:rFonts w:hint="eastAsia"/>
          <w:b/>
          <w:bCs/>
          <w:color w:val="auto"/>
          <w:sz w:val="24"/>
          <w:szCs w:val="24"/>
        </w:rPr>
        <w:t>」</w:t>
      </w:r>
    </w:p>
    <w:p w14:paraId="74C183BE" w14:textId="454DC5D8" w:rsidR="00414607" w:rsidRPr="003B5910" w:rsidRDefault="00414607" w:rsidP="00414607">
      <w:pPr>
        <w:jc w:val="center"/>
        <w:rPr>
          <w:b/>
          <w:bCs/>
          <w:color w:val="auto"/>
          <w:sz w:val="24"/>
          <w:szCs w:val="24"/>
        </w:rPr>
      </w:pPr>
      <w:r w:rsidRPr="003B5910">
        <w:rPr>
          <w:b/>
          <w:bCs/>
          <w:color w:val="auto"/>
          <w:sz w:val="22"/>
          <w:szCs w:val="22"/>
        </w:rPr>
        <w:t xml:space="preserve">Analysis of clinical outcome in patients with therapy-related APL compared to </w:t>
      </w:r>
      <w:r w:rsidRPr="003B5910">
        <w:rPr>
          <w:b/>
          <w:bCs/>
          <w:i/>
          <w:iCs/>
          <w:color w:val="auto"/>
          <w:sz w:val="22"/>
          <w:szCs w:val="22"/>
        </w:rPr>
        <w:t>de novo</w:t>
      </w:r>
      <w:r w:rsidRPr="003B5910">
        <w:rPr>
          <w:b/>
          <w:bCs/>
          <w:color w:val="auto"/>
          <w:sz w:val="22"/>
          <w:szCs w:val="22"/>
        </w:rPr>
        <w:t xml:space="preserve"> APL in the JALSG AML/MDS/CMML clinical observation study (JALSG-CS-07/11)</w:t>
      </w:r>
      <w:r w:rsidRPr="003B5910">
        <w:rPr>
          <w:b/>
          <w:bCs/>
          <w:color w:val="auto"/>
          <w:sz w:val="24"/>
          <w:szCs w:val="24"/>
        </w:rPr>
        <w:t xml:space="preserve"> </w:t>
      </w:r>
    </w:p>
    <w:p w14:paraId="78E51AC2" w14:textId="318ED88A" w:rsidR="005242EF" w:rsidRPr="003B5910" w:rsidRDefault="004E289F" w:rsidP="00414607">
      <w:pPr>
        <w:jc w:val="center"/>
        <w:rPr>
          <w:b/>
          <w:bCs/>
          <w:color w:val="auto"/>
          <w:sz w:val="24"/>
          <w:szCs w:val="24"/>
        </w:rPr>
      </w:pPr>
      <w:r>
        <w:rPr>
          <w:b/>
          <w:bCs/>
          <w:color w:val="auto"/>
          <w:sz w:val="24"/>
          <w:szCs w:val="24"/>
        </w:rPr>
        <w:t>-</w:t>
      </w:r>
      <w:r w:rsidR="00414607" w:rsidRPr="003B5910">
        <w:rPr>
          <w:b/>
          <w:bCs/>
          <w:color w:val="auto"/>
          <w:sz w:val="24"/>
          <w:szCs w:val="24"/>
        </w:rPr>
        <w:t>JALSG CS-07/11</w:t>
      </w:r>
      <w:r w:rsidR="000F3D2F" w:rsidRPr="003B5910">
        <w:rPr>
          <w:rFonts w:hint="eastAsia"/>
          <w:b/>
          <w:bCs/>
          <w:color w:val="auto"/>
          <w:sz w:val="24"/>
          <w:szCs w:val="24"/>
        </w:rPr>
        <w:t>-</w:t>
      </w:r>
      <w:r w:rsidR="00AE6E9C" w:rsidRPr="003B5910">
        <w:rPr>
          <w:b/>
          <w:bCs/>
          <w:color w:val="auto"/>
          <w:sz w:val="24"/>
          <w:szCs w:val="24"/>
        </w:rPr>
        <w:t>tAPL</w:t>
      </w:r>
      <w:r>
        <w:rPr>
          <w:rFonts w:hint="eastAsia"/>
          <w:b/>
          <w:bCs/>
          <w:color w:val="auto"/>
          <w:sz w:val="24"/>
          <w:szCs w:val="24"/>
        </w:rPr>
        <w:t xml:space="preserve"> </w:t>
      </w:r>
      <w:r>
        <w:rPr>
          <w:b/>
          <w:bCs/>
          <w:color w:val="auto"/>
          <w:sz w:val="24"/>
          <w:szCs w:val="24"/>
        </w:rPr>
        <w:t>study-</w:t>
      </w:r>
    </w:p>
    <w:p w14:paraId="74DB4018" w14:textId="77777777" w:rsidR="00414607" w:rsidRPr="004F1DF8" w:rsidRDefault="00414607" w:rsidP="00414607">
      <w:pPr>
        <w:jc w:val="center"/>
        <w:rPr>
          <w:color w:val="auto"/>
          <w:sz w:val="24"/>
          <w:szCs w:val="24"/>
        </w:rPr>
      </w:pPr>
    </w:p>
    <w:p w14:paraId="08408415" w14:textId="5FB69F96" w:rsidR="00430076" w:rsidRPr="004F1DF8" w:rsidRDefault="00430076" w:rsidP="00F278F3">
      <w:pPr>
        <w:jc w:val="center"/>
        <w:rPr>
          <w:color w:val="auto"/>
          <w:sz w:val="24"/>
          <w:szCs w:val="24"/>
        </w:rPr>
      </w:pPr>
      <w:r w:rsidRPr="004F1DF8">
        <w:rPr>
          <w:rFonts w:hint="eastAsia"/>
          <w:color w:val="auto"/>
          <w:sz w:val="24"/>
          <w:szCs w:val="24"/>
        </w:rPr>
        <w:t>研究実施計画書</w:t>
      </w:r>
      <w:r w:rsidR="00517963" w:rsidRPr="004F1DF8">
        <w:rPr>
          <w:color w:val="auto"/>
          <w:sz w:val="24"/>
          <w:szCs w:val="24"/>
        </w:rPr>
        <w:t>ver.1.</w:t>
      </w:r>
      <w:r w:rsidR="003847E4" w:rsidRPr="004F1DF8">
        <w:rPr>
          <w:rFonts w:hint="eastAsia"/>
          <w:color w:val="auto"/>
          <w:sz w:val="24"/>
          <w:szCs w:val="24"/>
        </w:rPr>
        <w:t>3</w:t>
      </w:r>
      <w:r w:rsidR="00310251">
        <w:rPr>
          <w:rFonts w:hint="eastAsia"/>
          <w:color w:val="auto"/>
          <w:sz w:val="24"/>
          <w:szCs w:val="24"/>
        </w:rPr>
        <w:t>1</w:t>
      </w:r>
    </w:p>
    <w:p w14:paraId="2E17D9FE" w14:textId="77777777" w:rsidR="00430076" w:rsidRPr="003B5910" w:rsidRDefault="00430076" w:rsidP="00C25C8A">
      <w:pPr>
        <w:rPr>
          <w:color w:val="auto"/>
        </w:rPr>
      </w:pPr>
    </w:p>
    <w:p w14:paraId="6412C03C" w14:textId="77777777" w:rsidR="007A72C4" w:rsidRPr="003B5910" w:rsidRDefault="007A72C4" w:rsidP="00C25C8A">
      <w:pPr>
        <w:rPr>
          <w:color w:val="auto"/>
        </w:rPr>
      </w:pPr>
    </w:p>
    <w:p w14:paraId="02395236" w14:textId="77777777" w:rsidR="007A72C4" w:rsidRPr="003B5910" w:rsidRDefault="007A72C4" w:rsidP="00C25C8A">
      <w:pPr>
        <w:rPr>
          <w:color w:val="auto"/>
        </w:rPr>
      </w:pPr>
    </w:p>
    <w:p w14:paraId="4F0CE110" w14:textId="33057D0E" w:rsidR="007A72C4" w:rsidRPr="003B5910" w:rsidRDefault="007A72C4" w:rsidP="00841D16">
      <w:pPr>
        <w:spacing w:line="240" w:lineRule="auto"/>
        <w:rPr>
          <w:color w:val="auto"/>
        </w:rPr>
      </w:pPr>
    </w:p>
    <w:p w14:paraId="749B5EC5" w14:textId="77777777" w:rsidR="00E16C1C" w:rsidRPr="003B5910" w:rsidRDefault="00E16C1C" w:rsidP="00841D16">
      <w:pPr>
        <w:spacing w:line="240" w:lineRule="auto"/>
        <w:rPr>
          <w:color w:val="auto"/>
        </w:rPr>
      </w:pPr>
    </w:p>
    <w:p w14:paraId="3C23074B" w14:textId="77777777" w:rsidR="007A72C4" w:rsidRPr="003B5910" w:rsidRDefault="007A72C4" w:rsidP="00841D16">
      <w:pPr>
        <w:spacing w:line="240" w:lineRule="auto"/>
        <w:rPr>
          <w:color w:val="auto"/>
        </w:rPr>
      </w:pPr>
    </w:p>
    <w:p w14:paraId="26DB91FA" w14:textId="482852F3" w:rsidR="00D96E6D" w:rsidRPr="003B5910" w:rsidRDefault="003736EF" w:rsidP="00841D16">
      <w:pPr>
        <w:spacing w:line="240" w:lineRule="auto"/>
        <w:rPr>
          <w:color w:val="auto"/>
        </w:rPr>
      </w:pPr>
      <w:r w:rsidRPr="003B5910">
        <w:rPr>
          <w:color w:val="auto"/>
          <w:lang w:eastAsia="zh-TW"/>
        </w:rPr>
        <w:t xml:space="preserve">JALSG </w:t>
      </w:r>
      <w:r w:rsidR="00E16C1C" w:rsidRPr="003B5910">
        <w:rPr>
          <w:rFonts w:hint="eastAsia"/>
          <w:color w:val="auto"/>
        </w:rPr>
        <w:t>理事長</w:t>
      </w:r>
      <w:r w:rsidRPr="003B5910">
        <w:rPr>
          <w:rFonts w:hint="eastAsia"/>
          <w:color w:val="auto"/>
          <w:lang w:eastAsia="zh-TW"/>
        </w:rPr>
        <w:t>：</w:t>
      </w:r>
      <w:r w:rsidR="00E16C1C" w:rsidRPr="003B5910">
        <w:rPr>
          <w:rFonts w:hint="eastAsia"/>
          <w:color w:val="000000" w:themeColor="text1"/>
        </w:rPr>
        <w:t>宮﨑</w:t>
      </w:r>
      <w:r w:rsidR="00D96E6D" w:rsidRPr="003B5910">
        <w:rPr>
          <w:rFonts w:hint="eastAsia"/>
          <w:color w:val="auto"/>
        </w:rPr>
        <w:t xml:space="preserve">　泰司</w:t>
      </w:r>
    </w:p>
    <w:p w14:paraId="507BF378" w14:textId="674BF794" w:rsidR="003736EF" w:rsidRPr="003B5910" w:rsidRDefault="00D96E6D" w:rsidP="00841D16">
      <w:pPr>
        <w:spacing w:line="240" w:lineRule="auto"/>
        <w:ind w:left="961"/>
        <w:rPr>
          <w:color w:val="auto"/>
        </w:rPr>
      </w:pPr>
      <w:r w:rsidRPr="003B5910">
        <w:rPr>
          <w:rFonts w:hint="eastAsia"/>
          <w:color w:val="auto"/>
        </w:rPr>
        <w:t xml:space="preserve">長崎大学原爆後障害医療研究所　</w:t>
      </w:r>
      <w:r w:rsidR="00F644FE" w:rsidRPr="003B5910">
        <w:rPr>
          <w:rFonts w:hint="eastAsia"/>
          <w:color w:val="auto"/>
        </w:rPr>
        <w:t>原研</w:t>
      </w:r>
      <w:r w:rsidRPr="003B5910">
        <w:rPr>
          <w:rFonts w:hint="eastAsia"/>
          <w:color w:val="auto"/>
        </w:rPr>
        <w:t>内科</w:t>
      </w:r>
    </w:p>
    <w:p w14:paraId="3E381FA8" w14:textId="77777777" w:rsidR="003736EF" w:rsidRPr="003B5910" w:rsidRDefault="003736EF" w:rsidP="00841D16">
      <w:pPr>
        <w:spacing w:line="240" w:lineRule="auto"/>
        <w:rPr>
          <w:color w:val="auto"/>
          <w:lang w:eastAsia="zh-TW"/>
        </w:rPr>
      </w:pPr>
    </w:p>
    <w:p w14:paraId="0A233A70" w14:textId="557ED7FB" w:rsidR="003736EF" w:rsidRPr="003B5910" w:rsidRDefault="003736EF" w:rsidP="00841D16">
      <w:pPr>
        <w:spacing w:line="240" w:lineRule="auto"/>
        <w:rPr>
          <w:color w:val="auto"/>
          <w:lang w:eastAsia="zh-TW"/>
        </w:rPr>
      </w:pPr>
      <w:r w:rsidRPr="003B5910">
        <w:rPr>
          <w:color w:val="auto"/>
          <w:lang w:eastAsia="zh-TW"/>
        </w:rPr>
        <w:t xml:space="preserve">JALSG </w:t>
      </w:r>
      <w:r w:rsidRPr="003B5910">
        <w:rPr>
          <w:rFonts w:hint="eastAsia"/>
          <w:color w:val="auto"/>
        </w:rPr>
        <w:t>副</w:t>
      </w:r>
      <w:r w:rsidR="003318AE" w:rsidRPr="003B5910">
        <w:rPr>
          <w:rFonts w:hint="eastAsia"/>
          <w:color w:val="auto"/>
        </w:rPr>
        <w:t>理事長</w:t>
      </w:r>
      <w:r w:rsidRPr="003B5910">
        <w:rPr>
          <w:rFonts w:hint="eastAsia"/>
          <w:color w:val="auto"/>
          <w:lang w:eastAsia="zh-TW"/>
        </w:rPr>
        <w:t>：</w:t>
      </w:r>
      <w:r w:rsidR="00D96E6D" w:rsidRPr="003B5910">
        <w:rPr>
          <w:rFonts w:hint="eastAsia"/>
          <w:color w:val="auto"/>
        </w:rPr>
        <w:t>松村　到</w:t>
      </w:r>
    </w:p>
    <w:p w14:paraId="04859C54" w14:textId="77777777" w:rsidR="003736EF" w:rsidRPr="003B5910" w:rsidRDefault="00D96E6D" w:rsidP="00841D16">
      <w:pPr>
        <w:spacing w:line="240" w:lineRule="auto"/>
        <w:ind w:firstLine="961"/>
        <w:rPr>
          <w:color w:val="auto"/>
          <w:lang w:eastAsia="zh-TW"/>
        </w:rPr>
      </w:pPr>
      <w:r w:rsidRPr="003B5910">
        <w:rPr>
          <w:rFonts w:hint="eastAsia"/>
          <w:color w:val="auto"/>
        </w:rPr>
        <w:t>近畿大学医学部　血液・膠原病内科</w:t>
      </w:r>
    </w:p>
    <w:p w14:paraId="14CAFA7D" w14:textId="77777777" w:rsidR="003736EF" w:rsidRPr="003B5910" w:rsidRDefault="003736EF" w:rsidP="00841D16">
      <w:pPr>
        <w:spacing w:line="240" w:lineRule="auto"/>
        <w:rPr>
          <w:color w:val="auto"/>
          <w:lang w:eastAsia="zh-TW"/>
        </w:rPr>
      </w:pPr>
    </w:p>
    <w:p w14:paraId="2C73C3BB" w14:textId="33EA431C" w:rsidR="00261E9E" w:rsidRPr="00261E9E" w:rsidRDefault="003736EF" w:rsidP="00261E9E">
      <w:pPr>
        <w:spacing w:line="240" w:lineRule="auto"/>
        <w:rPr>
          <w:color w:val="auto"/>
        </w:rPr>
      </w:pPr>
      <w:r w:rsidRPr="003B5910">
        <w:rPr>
          <w:color w:val="auto"/>
          <w:lang w:eastAsia="zh-TW"/>
        </w:rPr>
        <w:t xml:space="preserve">JALSG </w:t>
      </w:r>
      <w:r w:rsidRPr="003B5910">
        <w:rPr>
          <w:rFonts w:hint="eastAsia"/>
          <w:color w:val="auto"/>
        </w:rPr>
        <w:t>事務局長</w:t>
      </w:r>
      <w:r w:rsidRPr="003B5910">
        <w:rPr>
          <w:rFonts w:hint="eastAsia"/>
          <w:color w:val="auto"/>
          <w:lang w:eastAsia="zh-TW"/>
        </w:rPr>
        <w:t>：</w:t>
      </w:r>
      <w:r w:rsidR="00261E9E" w:rsidRPr="00261E9E">
        <w:rPr>
          <w:rFonts w:hint="eastAsia"/>
          <w:color w:val="auto"/>
        </w:rPr>
        <w:t xml:space="preserve">石川　</w:t>
      </w:r>
      <w:r w:rsidR="002B45ED">
        <w:rPr>
          <w:rFonts w:hint="eastAsia"/>
          <w:color w:val="auto"/>
        </w:rPr>
        <w:t>裕</w:t>
      </w:r>
      <w:r w:rsidR="00261E9E" w:rsidRPr="00261E9E">
        <w:rPr>
          <w:rFonts w:hint="eastAsia"/>
          <w:color w:val="auto"/>
        </w:rPr>
        <w:t>一</w:t>
      </w:r>
    </w:p>
    <w:p w14:paraId="3C8F45BA" w14:textId="1AC8B1BA" w:rsidR="003736EF" w:rsidRDefault="00261E9E" w:rsidP="00261E9E">
      <w:pPr>
        <w:spacing w:line="240" w:lineRule="auto"/>
        <w:ind w:leftChars="506" w:left="993"/>
        <w:rPr>
          <w:color w:val="auto"/>
        </w:rPr>
      </w:pPr>
      <w:r w:rsidRPr="00261E9E">
        <w:rPr>
          <w:rFonts w:hint="eastAsia"/>
          <w:color w:val="auto"/>
        </w:rPr>
        <w:t>名古屋大学医学部附属病院　血液内科</w:t>
      </w:r>
    </w:p>
    <w:p w14:paraId="2056E1C6" w14:textId="77777777" w:rsidR="00261E9E" w:rsidRPr="003B5910" w:rsidRDefault="00261E9E" w:rsidP="00261E9E">
      <w:pPr>
        <w:spacing w:line="240" w:lineRule="auto"/>
        <w:rPr>
          <w:color w:val="auto"/>
          <w:lang w:eastAsia="zh-TW"/>
        </w:rPr>
      </w:pPr>
    </w:p>
    <w:p w14:paraId="5F72CF34" w14:textId="42747CF9" w:rsidR="003736EF" w:rsidRPr="003B5910" w:rsidRDefault="00D96E6D" w:rsidP="00841D16">
      <w:pPr>
        <w:spacing w:line="240" w:lineRule="auto"/>
        <w:rPr>
          <w:color w:val="auto"/>
        </w:rPr>
      </w:pPr>
      <w:r w:rsidRPr="003B5910">
        <w:rPr>
          <w:rFonts w:hint="eastAsia"/>
          <w:color w:val="auto"/>
          <w:lang w:eastAsia="zh-TW"/>
        </w:rPr>
        <w:t>研究</w:t>
      </w:r>
      <w:r w:rsidRPr="003B5910">
        <w:rPr>
          <w:rFonts w:hint="eastAsia"/>
          <w:color w:val="auto"/>
        </w:rPr>
        <w:t>実施責任者</w:t>
      </w:r>
      <w:r w:rsidR="003736EF" w:rsidRPr="003B5910">
        <w:rPr>
          <w:rFonts w:hint="eastAsia"/>
          <w:color w:val="auto"/>
          <w:lang w:eastAsia="zh-TW"/>
        </w:rPr>
        <w:t>：</w:t>
      </w:r>
      <w:r w:rsidR="00BD54C4" w:rsidRPr="003B5910">
        <w:rPr>
          <w:rFonts w:hint="eastAsia"/>
          <w:color w:val="auto"/>
        </w:rPr>
        <w:t>前田　智也</w:t>
      </w:r>
    </w:p>
    <w:p w14:paraId="5283E78A" w14:textId="77777777" w:rsidR="007A72C4" w:rsidRPr="003B5910" w:rsidRDefault="007A72C4" w:rsidP="00841D16">
      <w:pPr>
        <w:spacing w:line="240" w:lineRule="auto"/>
        <w:rPr>
          <w:color w:val="auto"/>
        </w:rPr>
      </w:pPr>
      <w:r w:rsidRPr="003B5910">
        <w:rPr>
          <w:rFonts w:hint="eastAsia"/>
          <w:color w:val="auto"/>
          <w:lang w:eastAsia="zh-TW"/>
        </w:rPr>
        <w:t>研究事務局</w:t>
      </w:r>
      <w:r w:rsidRPr="003B5910">
        <w:rPr>
          <w:rFonts w:hint="eastAsia"/>
          <w:color w:val="auto"/>
        </w:rPr>
        <w:t>/統計解析事務局</w:t>
      </w:r>
    </w:p>
    <w:p w14:paraId="29567752" w14:textId="454BFF05" w:rsidR="003736EF" w:rsidRPr="003B5910" w:rsidRDefault="00BD54C4" w:rsidP="00841D16">
      <w:pPr>
        <w:spacing w:line="240" w:lineRule="auto"/>
        <w:ind w:firstLine="961"/>
        <w:rPr>
          <w:color w:val="auto"/>
          <w:lang w:eastAsia="zh-CN"/>
        </w:rPr>
      </w:pPr>
      <w:r w:rsidRPr="003B5910">
        <w:rPr>
          <w:rFonts w:hint="eastAsia"/>
          <w:color w:val="auto"/>
        </w:rPr>
        <w:t>埼玉医科大学国際医療センター</w:t>
      </w:r>
      <w:r w:rsidR="00D96E6D" w:rsidRPr="003B5910">
        <w:rPr>
          <w:rFonts w:hint="eastAsia"/>
          <w:color w:val="auto"/>
        </w:rPr>
        <w:t xml:space="preserve">　</w:t>
      </w:r>
      <w:r w:rsidRPr="003B5910">
        <w:rPr>
          <w:rFonts w:hint="eastAsia"/>
          <w:color w:val="auto"/>
        </w:rPr>
        <w:t>造血器腫瘍</w:t>
      </w:r>
      <w:r w:rsidR="000B283D" w:rsidRPr="003B5910">
        <w:rPr>
          <w:rFonts w:hint="eastAsia"/>
          <w:color w:val="auto"/>
        </w:rPr>
        <w:t>科</w:t>
      </w:r>
    </w:p>
    <w:p w14:paraId="752C44A0" w14:textId="7A540A94" w:rsidR="000B283D" w:rsidRPr="003B5910" w:rsidRDefault="003736EF" w:rsidP="00841D16">
      <w:pPr>
        <w:spacing w:line="240" w:lineRule="auto"/>
        <w:ind w:firstLine="961"/>
        <w:rPr>
          <w:color w:val="auto"/>
        </w:rPr>
      </w:pPr>
      <w:r w:rsidRPr="003B5910">
        <w:rPr>
          <w:rFonts w:hint="eastAsia"/>
          <w:color w:val="auto"/>
        </w:rPr>
        <w:t>〒</w:t>
      </w:r>
      <w:r w:rsidR="00BD54C4" w:rsidRPr="003B5910">
        <w:rPr>
          <w:rFonts w:hint="eastAsia"/>
          <w:color w:val="auto"/>
        </w:rPr>
        <w:t>350</w:t>
      </w:r>
      <w:r w:rsidR="000B283D" w:rsidRPr="003B5910">
        <w:rPr>
          <w:rFonts w:hint="eastAsia"/>
          <w:color w:val="auto"/>
        </w:rPr>
        <w:t>-1</w:t>
      </w:r>
      <w:r w:rsidR="00BD54C4" w:rsidRPr="003B5910">
        <w:rPr>
          <w:rFonts w:hint="eastAsia"/>
          <w:color w:val="auto"/>
        </w:rPr>
        <w:t>298</w:t>
      </w:r>
      <w:r w:rsidRPr="003B5910">
        <w:rPr>
          <w:rFonts w:hint="eastAsia"/>
          <w:color w:val="auto"/>
        </w:rPr>
        <w:t xml:space="preserve">　</w:t>
      </w:r>
      <w:r w:rsidR="00BD54C4" w:rsidRPr="003B5910">
        <w:rPr>
          <w:rFonts w:hint="eastAsia"/>
          <w:color w:val="auto"/>
        </w:rPr>
        <w:t>埼玉</w:t>
      </w:r>
      <w:r w:rsidR="000B283D" w:rsidRPr="003B5910">
        <w:rPr>
          <w:rFonts w:hint="eastAsia"/>
          <w:color w:val="auto"/>
        </w:rPr>
        <w:t>県</w:t>
      </w:r>
      <w:r w:rsidR="00BD54C4" w:rsidRPr="003B5910">
        <w:rPr>
          <w:rFonts w:hint="eastAsia"/>
          <w:color w:val="auto"/>
        </w:rPr>
        <w:t>日高</w:t>
      </w:r>
      <w:r w:rsidR="000B283D" w:rsidRPr="003B5910">
        <w:rPr>
          <w:rFonts w:hint="eastAsia"/>
          <w:color w:val="auto"/>
        </w:rPr>
        <w:t>市</w:t>
      </w:r>
      <w:r w:rsidR="00BD54C4" w:rsidRPr="003B5910">
        <w:rPr>
          <w:rFonts w:hint="eastAsia"/>
          <w:color w:val="auto"/>
        </w:rPr>
        <w:t>山根</w:t>
      </w:r>
      <w:r w:rsidR="000B283D" w:rsidRPr="003B5910">
        <w:rPr>
          <w:rFonts w:hint="eastAsia"/>
          <w:color w:val="auto"/>
        </w:rPr>
        <w:t>13</w:t>
      </w:r>
      <w:r w:rsidR="00BD54C4" w:rsidRPr="003B5910">
        <w:rPr>
          <w:rFonts w:hint="eastAsia"/>
          <w:color w:val="auto"/>
        </w:rPr>
        <w:t>97-</w:t>
      </w:r>
      <w:r w:rsidR="000B283D" w:rsidRPr="003B5910">
        <w:rPr>
          <w:rFonts w:hint="eastAsia"/>
          <w:color w:val="auto"/>
        </w:rPr>
        <w:t>1</w:t>
      </w:r>
    </w:p>
    <w:p w14:paraId="3E51A509" w14:textId="550266D3" w:rsidR="003736EF" w:rsidRPr="003B5910" w:rsidRDefault="000B283D" w:rsidP="00841D16">
      <w:pPr>
        <w:spacing w:line="240" w:lineRule="auto"/>
        <w:ind w:firstLine="961"/>
        <w:rPr>
          <w:color w:val="auto"/>
        </w:rPr>
      </w:pPr>
      <w:r w:rsidRPr="003B5910">
        <w:rPr>
          <w:color w:val="auto"/>
        </w:rPr>
        <w:t>TEL: 0</w:t>
      </w:r>
      <w:r w:rsidR="00BD54C4" w:rsidRPr="003B5910">
        <w:rPr>
          <w:rFonts w:hint="eastAsia"/>
          <w:color w:val="auto"/>
        </w:rPr>
        <w:t>42</w:t>
      </w:r>
      <w:r w:rsidRPr="003B5910">
        <w:rPr>
          <w:rFonts w:hint="eastAsia"/>
          <w:color w:val="auto"/>
        </w:rPr>
        <w:t>-</w:t>
      </w:r>
      <w:r w:rsidR="00BD54C4" w:rsidRPr="003B5910">
        <w:rPr>
          <w:rFonts w:hint="eastAsia"/>
          <w:color w:val="auto"/>
        </w:rPr>
        <w:t>984</w:t>
      </w:r>
      <w:r w:rsidRPr="003B5910">
        <w:rPr>
          <w:rFonts w:hint="eastAsia"/>
          <w:color w:val="auto"/>
        </w:rPr>
        <w:t>-4</w:t>
      </w:r>
      <w:r w:rsidR="00F15BB1" w:rsidRPr="003B5910">
        <w:rPr>
          <w:rFonts w:hint="eastAsia"/>
          <w:color w:val="auto"/>
        </w:rPr>
        <w:t>111</w:t>
      </w:r>
    </w:p>
    <w:p w14:paraId="5D352E4C" w14:textId="312F3784" w:rsidR="003736EF" w:rsidRPr="003B5910" w:rsidRDefault="000B283D" w:rsidP="00841D16">
      <w:pPr>
        <w:spacing w:line="240" w:lineRule="auto"/>
        <w:ind w:firstLine="961"/>
        <w:rPr>
          <w:color w:val="auto"/>
        </w:rPr>
      </w:pPr>
      <w:r w:rsidRPr="003B5910">
        <w:rPr>
          <w:color w:val="auto"/>
        </w:rPr>
        <w:t xml:space="preserve">FAX: </w:t>
      </w:r>
      <w:r w:rsidRPr="003B5910">
        <w:rPr>
          <w:rFonts w:hint="eastAsia"/>
          <w:color w:val="auto"/>
        </w:rPr>
        <w:t>0</w:t>
      </w:r>
      <w:r w:rsidR="00F15BB1" w:rsidRPr="003B5910">
        <w:rPr>
          <w:rFonts w:hint="eastAsia"/>
          <w:color w:val="auto"/>
        </w:rPr>
        <w:t>42</w:t>
      </w:r>
      <w:r w:rsidRPr="003B5910">
        <w:rPr>
          <w:rFonts w:hint="eastAsia"/>
          <w:color w:val="auto"/>
        </w:rPr>
        <w:t>-</w:t>
      </w:r>
      <w:r w:rsidR="00F15BB1" w:rsidRPr="003B5910">
        <w:rPr>
          <w:rFonts w:hint="eastAsia"/>
          <w:color w:val="auto"/>
        </w:rPr>
        <w:t>984</w:t>
      </w:r>
      <w:r w:rsidRPr="003B5910">
        <w:rPr>
          <w:rFonts w:hint="eastAsia"/>
          <w:color w:val="auto"/>
        </w:rPr>
        <w:t>-45</w:t>
      </w:r>
      <w:r w:rsidR="00F15BB1" w:rsidRPr="003B5910">
        <w:rPr>
          <w:rFonts w:hint="eastAsia"/>
          <w:color w:val="auto"/>
        </w:rPr>
        <w:t>67</w:t>
      </w:r>
    </w:p>
    <w:p w14:paraId="5C3E0641" w14:textId="260B2901" w:rsidR="003736EF" w:rsidRPr="003B5910" w:rsidRDefault="003736EF" w:rsidP="00841D16">
      <w:pPr>
        <w:spacing w:line="240" w:lineRule="auto"/>
        <w:ind w:firstLine="961"/>
        <w:rPr>
          <w:color w:val="auto"/>
        </w:rPr>
      </w:pPr>
      <w:r w:rsidRPr="003B5910">
        <w:rPr>
          <w:color w:val="auto"/>
        </w:rPr>
        <w:t xml:space="preserve">E-mail: </w:t>
      </w:r>
      <w:r w:rsidR="00F15BB1" w:rsidRPr="003B5910">
        <w:rPr>
          <w:rFonts w:hint="eastAsia"/>
          <w:color w:val="auto"/>
        </w:rPr>
        <w:t>m</w:t>
      </w:r>
      <w:r w:rsidR="00F15BB1" w:rsidRPr="003B5910">
        <w:rPr>
          <w:color w:val="auto"/>
        </w:rPr>
        <w:t>aedat</w:t>
      </w:r>
      <w:r w:rsidR="000B283D" w:rsidRPr="003B5910">
        <w:rPr>
          <w:rFonts w:hint="eastAsia"/>
          <w:color w:val="auto"/>
        </w:rPr>
        <w:t>@</w:t>
      </w:r>
      <w:r w:rsidR="00F15BB1" w:rsidRPr="003B5910">
        <w:rPr>
          <w:color w:val="auto"/>
        </w:rPr>
        <w:t>saitama-med</w:t>
      </w:r>
      <w:r w:rsidR="000B283D" w:rsidRPr="003B5910">
        <w:rPr>
          <w:rFonts w:hint="eastAsia"/>
          <w:color w:val="auto"/>
        </w:rPr>
        <w:t>.ac.jp</w:t>
      </w:r>
    </w:p>
    <w:p w14:paraId="000B6BBA" w14:textId="73EDE474" w:rsidR="000B283D" w:rsidRPr="003B5910" w:rsidRDefault="000B283D" w:rsidP="00C25C8A">
      <w:pPr>
        <w:rPr>
          <w:color w:val="auto"/>
        </w:rPr>
      </w:pPr>
    </w:p>
    <w:p w14:paraId="405DC2DB" w14:textId="77777777" w:rsidR="00841D16" w:rsidRPr="003B5910" w:rsidRDefault="00841D16" w:rsidP="00C25C8A">
      <w:pPr>
        <w:rPr>
          <w:color w:val="auto"/>
        </w:rPr>
      </w:pPr>
    </w:p>
    <w:p w14:paraId="016CEB37" w14:textId="4A884092" w:rsidR="008B4A74" w:rsidRPr="003B5910" w:rsidRDefault="008B4A74" w:rsidP="00C25C8A">
      <w:pPr>
        <w:rPr>
          <w:color w:val="auto"/>
        </w:rPr>
      </w:pPr>
    </w:p>
    <w:p w14:paraId="17525ED7" w14:textId="6EE4BC82" w:rsidR="00517963" w:rsidRPr="003B5910" w:rsidRDefault="00517963" w:rsidP="00517963">
      <w:pPr>
        <w:rPr>
          <w:color w:val="auto"/>
        </w:rPr>
      </w:pPr>
      <w:r w:rsidRPr="003B5910">
        <w:rPr>
          <w:rFonts w:hint="eastAsia"/>
          <w:color w:val="auto"/>
        </w:rPr>
        <w:t>第1</w:t>
      </w:r>
      <w:r w:rsidRPr="003B5910">
        <w:rPr>
          <w:color w:val="auto"/>
        </w:rPr>
        <w:t>.</w:t>
      </w:r>
      <w:r w:rsidRPr="003B5910">
        <w:rPr>
          <w:rFonts w:hint="eastAsia"/>
          <w:color w:val="auto"/>
        </w:rPr>
        <w:t>0</w:t>
      </w:r>
      <w:r w:rsidRPr="003B5910">
        <w:rPr>
          <w:color w:val="auto"/>
        </w:rPr>
        <w:t>版 2020年</w:t>
      </w:r>
      <w:r w:rsidRPr="003B5910">
        <w:rPr>
          <w:rFonts w:hint="eastAsia"/>
          <w:color w:val="auto"/>
        </w:rPr>
        <w:t>8</w:t>
      </w:r>
      <w:r w:rsidRPr="003B5910">
        <w:rPr>
          <w:color w:val="auto"/>
        </w:rPr>
        <w:t>月</w:t>
      </w:r>
      <w:r w:rsidRPr="003B5910">
        <w:rPr>
          <w:rFonts w:hint="eastAsia"/>
          <w:color w:val="auto"/>
        </w:rPr>
        <w:t>29</w:t>
      </w:r>
      <w:r w:rsidRPr="003B5910">
        <w:rPr>
          <w:color w:val="auto"/>
        </w:rPr>
        <w:t>日</w:t>
      </w:r>
      <w:r w:rsidR="003160DA" w:rsidRPr="003B5910">
        <w:rPr>
          <w:rFonts w:hint="eastAsia"/>
          <w:color w:val="auto"/>
        </w:rPr>
        <w:t xml:space="preserve"> </w:t>
      </w:r>
      <w:r w:rsidR="009C03CD">
        <w:rPr>
          <w:rFonts w:hint="eastAsia"/>
          <w:color w:val="auto"/>
        </w:rPr>
        <w:t>JALSG</w:t>
      </w:r>
      <w:r w:rsidR="003160DA" w:rsidRPr="003B5910">
        <w:rPr>
          <w:rFonts w:hint="eastAsia"/>
          <w:color w:val="auto"/>
        </w:rPr>
        <w:t>プロトコール審査委員会・検体保存付随研究委員会 提出</w:t>
      </w:r>
    </w:p>
    <w:p w14:paraId="2171F310" w14:textId="5541587B" w:rsidR="00980AFD" w:rsidRDefault="00517963" w:rsidP="00C25C8A">
      <w:pPr>
        <w:rPr>
          <w:color w:val="auto"/>
        </w:rPr>
      </w:pPr>
      <w:r w:rsidRPr="003B5910">
        <w:rPr>
          <w:rFonts w:hint="eastAsia"/>
          <w:color w:val="auto"/>
        </w:rPr>
        <w:t>第1</w:t>
      </w:r>
      <w:r w:rsidRPr="003B5910">
        <w:rPr>
          <w:color w:val="auto"/>
        </w:rPr>
        <w:t>.</w:t>
      </w:r>
      <w:r w:rsidRPr="003B5910">
        <w:rPr>
          <w:rFonts w:hint="eastAsia"/>
          <w:color w:val="auto"/>
        </w:rPr>
        <w:t>1</w:t>
      </w:r>
      <w:r w:rsidRPr="003B5910">
        <w:rPr>
          <w:color w:val="auto"/>
        </w:rPr>
        <w:t>版 2020年</w:t>
      </w:r>
      <w:r w:rsidRPr="003B5910">
        <w:rPr>
          <w:rFonts w:hint="eastAsia"/>
          <w:color w:val="auto"/>
        </w:rPr>
        <w:t>12</w:t>
      </w:r>
      <w:r w:rsidRPr="003B5910">
        <w:rPr>
          <w:color w:val="auto"/>
        </w:rPr>
        <w:t>月</w:t>
      </w:r>
      <w:r w:rsidRPr="003B5910">
        <w:rPr>
          <w:rFonts w:hint="eastAsia"/>
          <w:color w:val="auto"/>
        </w:rPr>
        <w:t>2</w:t>
      </w:r>
      <w:r w:rsidR="009C03CD">
        <w:rPr>
          <w:rFonts w:hint="eastAsia"/>
          <w:color w:val="auto"/>
        </w:rPr>
        <w:t>7</w:t>
      </w:r>
      <w:r w:rsidRPr="003B5910">
        <w:rPr>
          <w:color w:val="auto"/>
        </w:rPr>
        <w:t>日</w:t>
      </w:r>
      <w:r w:rsidR="009C03CD">
        <w:rPr>
          <w:rFonts w:hint="eastAsia"/>
          <w:color w:val="auto"/>
        </w:rPr>
        <w:t xml:space="preserve">　JALSG</w:t>
      </w:r>
      <w:r w:rsidR="009C03CD" w:rsidRPr="003B5910">
        <w:rPr>
          <w:rFonts w:hint="eastAsia"/>
          <w:color w:val="auto"/>
        </w:rPr>
        <w:t xml:space="preserve">プロトコール審査委員会・検体保存付随研究委員会 </w:t>
      </w:r>
      <w:r w:rsidR="009C03CD">
        <w:rPr>
          <w:rFonts w:hint="eastAsia"/>
          <w:color w:val="auto"/>
        </w:rPr>
        <w:t>承認</w:t>
      </w:r>
    </w:p>
    <w:p w14:paraId="30E8275D" w14:textId="30E6FFAF" w:rsidR="00974648" w:rsidRPr="003B5910" w:rsidRDefault="00E55030" w:rsidP="00E55030">
      <w:pPr>
        <w:rPr>
          <w:color w:val="auto"/>
        </w:rPr>
      </w:pPr>
      <w:r w:rsidRPr="003B5910">
        <w:rPr>
          <w:rFonts w:hint="eastAsia"/>
          <w:color w:val="auto"/>
        </w:rPr>
        <w:t>第1</w:t>
      </w:r>
      <w:r w:rsidRPr="003B5910">
        <w:rPr>
          <w:color w:val="auto"/>
        </w:rPr>
        <w:t>.</w:t>
      </w:r>
      <w:r>
        <w:rPr>
          <w:rFonts w:hint="eastAsia"/>
          <w:color w:val="auto"/>
        </w:rPr>
        <w:t>2</w:t>
      </w:r>
      <w:r w:rsidRPr="003B5910">
        <w:rPr>
          <w:color w:val="auto"/>
        </w:rPr>
        <w:t>版 202</w:t>
      </w:r>
      <w:r>
        <w:rPr>
          <w:rFonts w:hint="eastAsia"/>
          <w:color w:val="auto"/>
        </w:rPr>
        <w:t>1</w:t>
      </w:r>
      <w:r w:rsidRPr="003B5910">
        <w:rPr>
          <w:color w:val="auto"/>
        </w:rPr>
        <w:t>年</w:t>
      </w:r>
      <w:r w:rsidR="00151C11">
        <w:rPr>
          <w:rFonts w:hint="eastAsia"/>
          <w:color w:val="auto"/>
        </w:rPr>
        <w:t>2</w:t>
      </w:r>
      <w:r w:rsidRPr="003B5910">
        <w:rPr>
          <w:color w:val="auto"/>
        </w:rPr>
        <w:t>月</w:t>
      </w:r>
      <w:r>
        <w:rPr>
          <w:rFonts w:hint="eastAsia"/>
          <w:color w:val="auto"/>
        </w:rPr>
        <w:t>1</w:t>
      </w:r>
      <w:r w:rsidR="00151C11">
        <w:rPr>
          <w:rFonts w:hint="eastAsia"/>
          <w:color w:val="auto"/>
        </w:rPr>
        <w:t>8</w:t>
      </w:r>
      <w:r w:rsidRPr="003B5910">
        <w:rPr>
          <w:color w:val="auto"/>
        </w:rPr>
        <w:t>日</w:t>
      </w:r>
      <w:r>
        <w:rPr>
          <w:rFonts w:hint="eastAsia"/>
          <w:color w:val="auto"/>
        </w:rPr>
        <w:t xml:space="preserve">　JDCHCT</w:t>
      </w:r>
      <w:r w:rsidR="00974648" w:rsidRPr="00974648">
        <w:rPr>
          <w:rFonts w:hint="eastAsia"/>
          <w:color w:val="auto"/>
        </w:rPr>
        <w:t>造血細胞移植登録</w:t>
      </w:r>
      <w:r w:rsidRPr="00E55030">
        <w:rPr>
          <w:rFonts w:hint="eastAsia"/>
          <w:color w:val="auto"/>
        </w:rPr>
        <w:t>一元管理委員会</w:t>
      </w:r>
      <w:r>
        <w:rPr>
          <w:rFonts w:hint="eastAsia"/>
          <w:color w:val="auto"/>
        </w:rPr>
        <w:t xml:space="preserve"> </w:t>
      </w:r>
      <w:r w:rsidR="00151C11">
        <w:rPr>
          <w:rFonts w:hint="eastAsia"/>
          <w:color w:val="auto"/>
        </w:rPr>
        <w:t>承認</w:t>
      </w:r>
      <w:r w:rsidR="00B9799B">
        <w:rPr>
          <w:rFonts w:hint="eastAsia"/>
          <w:color w:val="auto"/>
        </w:rPr>
        <w:t>（</w:t>
      </w:r>
      <w:r w:rsidR="00B9799B" w:rsidRPr="00B9799B">
        <w:rPr>
          <w:color w:val="auto"/>
        </w:rPr>
        <w:t>U2020-13</w:t>
      </w:r>
      <w:r w:rsidR="00B9799B">
        <w:rPr>
          <w:rFonts w:hint="eastAsia"/>
          <w:color w:val="auto"/>
        </w:rPr>
        <w:t>）</w:t>
      </w:r>
    </w:p>
    <w:p w14:paraId="2ABAD5C8" w14:textId="77777777" w:rsidR="00261E9E" w:rsidRPr="003B5910" w:rsidRDefault="00261E9E" w:rsidP="00261E9E">
      <w:pPr>
        <w:rPr>
          <w:color w:val="auto"/>
        </w:rPr>
      </w:pPr>
      <w:r w:rsidRPr="003B5910">
        <w:rPr>
          <w:rFonts w:hint="eastAsia"/>
          <w:color w:val="auto"/>
        </w:rPr>
        <w:t>第1</w:t>
      </w:r>
      <w:r w:rsidRPr="003B5910">
        <w:rPr>
          <w:color w:val="auto"/>
        </w:rPr>
        <w:t>.</w:t>
      </w:r>
      <w:r>
        <w:rPr>
          <w:rFonts w:hint="eastAsia"/>
          <w:color w:val="auto"/>
        </w:rPr>
        <w:t>23</w:t>
      </w:r>
      <w:r w:rsidRPr="003B5910">
        <w:rPr>
          <w:color w:val="auto"/>
        </w:rPr>
        <w:t>版 202</w:t>
      </w:r>
      <w:r>
        <w:rPr>
          <w:rFonts w:hint="eastAsia"/>
          <w:color w:val="auto"/>
        </w:rPr>
        <w:t>1</w:t>
      </w:r>
      <w:r w:rsidRPr="006F77B1">
        <w:rPr>
          <w:color w:val="auto"/>
        </w:rPr>
        <w:t>年</w:t>
      </w:r>
      <w:r w:rsidRPr="006F77B1">
        <w:rPr>
          <w:rFonts w:hint="eastAsia"/>
          <w:color w:val="auto"/>
        </w:rPr>
        <w:t>4</w:t>
      </w:r>
      <w:r w:rsidRPr="006F77B1">
        <w:rPr>
          <w:color w:val="auto"/>
        </w:rPr>
        <w:t>月</w:t>
      </w:r>
      <w:r w:rsidRPr="006F77B1">
        <w:rPr>
          <w:rFonts w:hint="eastAsia"/>
          <w:color w:val="auto"/>
        </w:rPr>
        <w:t>7</w:t>
      </w:r>
      <w:r w:rsidRPr="006F77B1">
        <w:rPr>
          <w:color w:val="auto"/>
        </w:rPr>
        <w:t>日</w:t>
      </w:r>
      <w:r w:rsidRPr="006F77B1">
        <w:rPr>
          <w:rFonts w:hint="eastAsia"/>
          <w:color w:val="auto"/>
        </w:rPr>
        <w:t xml:space="preserve">　J</w:t>
      </w:r>
      <w:r>
        <w:rPr>
          <w:rFonts w:hint="eastAsia"/>
          <w:color w:val="auto"/>
        </w:rPr>
        <w:t>ALSG理事会 承認</w:t>
      </w:r>
    </w:p>
    <w:p w14:paraId="009CCBA0" w14:textId="042BA589" w:rsidR="00261E9E" w:rsidRPr="003B5910" w:rsidRDefault="00261E9E" w:rsidP="00261E9E">
      <w:pPr>
        <w:rPr>
          <w:color w:val="auto"/>
        </w:rPr>
      </w:pPr>
      <w:r w:rsidRPr="003B5910">
        <w:rPr>
          <w:rFonts w:hint="eastAsia"/>
          <w:color w:val="auto"/>
        </w:rPr>
        <w:t>第1</w:t>
      </w:r>
      <w:r w:rsidRPr="003B5910">
        <w:rPr>
          <w:color w:val="auto"/>
        </w:rPr>
        <w:t>.</w:t>
      </w:r>
      <w:r w:rsidRPr="004F1DF8">
        <w:rPr>
          <w:rFonts w:hint="eastAsia"/>
          <w:color w:val="auto"/>
        </w:rPr>
        <w:t>3</w:t>
      </w:r>
      <w:r w:rsidR="00310251">
        <w:rPr>
          <w:rFonts w:hint="eastAsia"/>
          <w:color w:val="auto"/>
        </w:rPr>
        <w:t>1</w:t>
      </w:r>
      <w:r w:rsidRPr="004F1DF8">
        <w:rPr>
          <w:color w:val="auto"/>
        </w:rPr>
        <w:t>版</w:t>
      </w:r>
      <w:r w:rsidRPr="003B5910">
        <w:rPr>
          <w:color w:val="auto"/>
        </w:rPr>
        <w:t xml:space="preserve"> 202</w:t>
      </w:r>
      <w:r>
        <w:rPr>
          <w:rFonts w:hint="eastAsia"/>
          <w:color w:val="auto"/>
        </w:rPr>
        <w:t>1</w:t>
      </w:r>
      <w:r w:rsidRPr="003B5910">
        <w:rPr>
          <w:color w:val="auto"/>
        </w:rPr>
        <w:t>年</w:t>
      </w:r>
      <w:r>
        <w:rPr>
          <w:rFonts w:hint="eastAsia"/>
          <w:color w:val="auto"/>
        </w:rPr>
        <w:t>5</w:t>
      </w:r>
      <w:r w:rsidRPr="003B5910">
        <w:rPr>
          <w:color w:val="auto"/>
        </w:rPr>
        <w:t>月</w:t>
      </w:r>
      <w:r w:rsidR="000C64DE">
        <w:rPr>
          <w:color w:val="auto"/>
        </w:rPr>
        <w:t xml:space="preserve">12日　</w:t>
      </w:r>
      <w:r>
        <w:rPr>
          <w:rFonts w:hint="eastAsia"/>
          <w:color w:val="auto"/>
        </w:rPr>
        <w:t>埼玉医科大学国際医療センター臨床研究IRB 承認</w:t>
      </w:r>
    </w:p>
    <w:p w14:paraId="46EC3D3A" w14:textId="77777777" w:rsidR="00E55030" w:rsidRPr="003B5910" w:rsidRDefault="00E55030" w:rsidP="00C25C8A">
      <w:pPr>
        <w:rPr>
          <w:color w:val="auto"/>
        </w:rPr>
      </w:pPr>
    </w:p>
    <w:p w14:paraId="68EC719F" w14:textId="5D7129B4" w:rsidR="00430076" w:rsidRPr="003B5910" w:rsidRDefault="00001F36" w:rsidP="00C25C8A">
      <w:pPr>
        <w:rPr>
          <w:color w:val="auto"/>
        </w:rPr>
      </w:pPr>
      <w:r w:rsidRPr="003B5910">
        <w:rPr>
          <w:color w:val="auto"/>
        </w:rPr>
        <w:br w:type="page"/>
      </w:r>
      <w:r w:rsidR="00430076" w:rsidRPr="003B5910">
        <w:rPr>
          <w:color w:val="auto"/>
        </w:rPr>
        <w:lastRenderedPageBreak/>
        <w:t>JALSG</w:t>
      </w:r>
      <w:r w:rsidR="005E5702" w:rsidRPr="003B5910">
        <w:rPr>
          <w:rFonts w:hint="eastAsia"/>
          <w:color w:val="auto"/>
        </w:rPr>
        <w:t>付随研究</w:t>
      </w:r>
      <w:r w:rsidR="00430076" w:rsidRPr="003B5910">
        <w:rPr>
          <w:rFonts w:hint="eastAsia"/>
          <w:color w:val="auto"/>
        </w:rPr>
        <w:t>プロトコール</w:t>
      </w:r>
    </w:p>
    <w:p w14:paraId="51CFCDB5" w14:textId="0E929AEF" w:rsidR="00430076" w:rsidRPr="003B5910" w:rsidRDefault="00430076" w:rsidP="00C25C8A">
      <w:pPr>
        <w:rPr>
          <w:color w:val="auto"/>
        </w:rPr>
      </w:pPr>
    </w:p>
    <w:p w14:paraId="2C1376A4" w14:textId="7051B546" w:rsidR="00430076" w:rsidRPr="003B5910" w:rsidRDefault="00430076" w:rsidP="00C25C8A">
      <w:pPr>
        <w:rPr>
          <w:color w:val="auto"/>
        </w:rPr>
      </w:pPr>
      <w:r w:rsidRPr="003B5910">
        <w:rPr>
          <w:rFonts w:hint="eastAsia"/>
          <w:color w:val="auto"/>
        </w:rPr>
        <w:t>研究名称</w:t>
      </w:r>
    </w:p>
    <w:p w14:paraId="5D834691" w14:textId="61994645" w:rsidR="00AB30CB" w:rsidRPr="003B5910" w:rsidRDefault="009E079F" w:rsidP="00C25C8A">
      <w:pPr>
        <w:rPr>
          <w:color w:val="auto"/>
        </w:rPr>
      </w:pPr>
      <w:r w:rsidRPr="003B5910">
        <w:rPr>
          <w:rFonts w:hint="eastAsia"/>
          <w:color w:val="auto"/>
        </w:rPr>
        <w:t>前方視的観察研究に登録された治療関連急性前骨髄球性白血病における長期予後と治療実態調査（観察研究）</w:t>
      </w:r>
    </w:p>
    <w:p w14:paraId="29762386" w14:textId="7284A98B" w:rsidR="00430076" w:rsidRPr="003B5910" w:rsidRDefault="00154300" w:rsidP="00154300">
      <w:pPr>
        <w:rPr>
          <w:color w:val="auto"/>
        </w:rPr>
      </w:pPr>
      <w:bookmarkStart w:id="1" w:name="_Hlk49415551"/>
      <w:r w:rsidRPr="003B5910">
        <w:rPr>
          <w:color w:val="auto"/>
        </w:rPr>
        <w:t xml:space="preserve">Analysis of clinical outcome in patients with therapy-related APL compared to </w:t>
      </w:r>
      <w:r w:rsidRPr="003B5910">
        <w:rPr>
          <w:i/>
          <w:iCs/>
          <w:color w:val="auto"/>
        </w:rPr>
        <w:t>de novo</w:t>
      </w:r>
      <w:r w:rsidRPr="003B5910">
        <w:rPr>
          <w:color w:val="auto"/>
        </w:rPr>
        <w:t xml:space="preserve"> APL in the JALSG AML/MDS/CMML clinical observation study (JALSG-CS-07/11) </w:t>
      </w:r>
      <w:r w:rsidRPr="003B5910">
        <w:rPr>
          <w:rFonts w:hint="eastAsia"/>
          <w:color w:val="auto"/>
        </w:rPr>
        <w:t>-</w:t>
      </w:r>
      <w:r w:rsidRPr="003B5910">
        <w:rPr>
          <w:color w:val="auto"/>
        </w:rPr>
        <w:t>JALSG CS-07/11</w:t>
      </w:r>
      <w:r w:rsidR="00AE6E9C" w:rsidRPr="003B5910">
        <w:rPr>
          <w:color w:val="auto"/>
        </w:rPr>
        <w:t>tAPL</w:t>
      </w:r>
      <w:r w:rsidR="004E289F">
        <w:rPr>
          <w:color w:val="auto"/>
        </w:rPr>
        <w:t xml:space="preserve"> study-</w:t>
      </w:r>
    </w:p>
    <w:p w14:paraId="343D89B6" w14:textId="27172C94" w:rsidR="00430076" w:rsidRPr="003B5910" w:rsidRDefault="00430076" w:rsidP="00C25C8A">
      <w:pPr>
        <w:rPr>
          <w:color w:val="auto"/>
        </w:rPr>
      </w:pPr>
    </w:p>
    <w:bookmarkEnd w:id="1"/>
    <w:p w14:paraId="37D8E4FF" w14:textId="7B7348C5" w:rsidR="00430076" w:rsidRPr="003B5910" w:rsidRDefault="00430076" w:rsidP="00C25C8A">
      <w:pPr>
        <w:rPr>
          <w:color w:val="auto"/>
        </w:rPr>
      </w:pPr>
      <w:r w:rsidRPr="003B5910">
        <w:rPr>
          <w:rFonts w:hint="eastAsia"/>
          <w:color w:val="auto"/>
        </w:rPr>
        <w:t>全体スキーム</w:t>
      </w:r>
    </w:p>
    <w:p w14:paraId="1E9D886C" w14:textId="51CA8A62" w:rsidR="001C01C6" w:rsidRPr="003B5910" w:rsidRDefault="001C01C6" w:rsidP="00C25C8A"/>
    <w:p w14:paraId="74098607" w14:textId="622BC165" w:rsidR="00546CE0" w:rsidRPr="003B5910" w:rsidRDefault="00FE20A2" w:rsidP="00546CE0">
      <w:pPr>
        <w:widowControl/>
        <w:adjustRightInd/>
        <w:snapToGrid/>
        <w:spacing w:line="240" w:lineRule="auto"/>
        <w:jc w:val="left"/>
      </w:pPr>
      <w:r>
        <w:rPr>
          <w:noProof/>
        </w:rPr>
        <w:drawing>
          <wp:anchor distT="0" distB="0" distL="114300" distR="114300" simplePos="0" relativeHeight="251661312" behindDoc="0" locked="0" layoutInCell="1" allowOverlap="1" wp14:anchorId="3F54A6D2" wp14:editId="2E846CA2">
            <wp:simplePos x="0" y="0"/>
            <wp:positionH relativeFrom="column">
              <wp:posOffset>-304165</wp:posOffset>
            </wp:positionH>
            <wp:positionV relativeFrom="paragraph">
              <wp:posOffset>103962</wp:posOffset>
            </wp:positionV>
            <wp:extent cx="6356909" cy="4300432"/>
            <wp:effectExtent l="0" t="0" r="6350" b="508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6909" cy="43004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6CE0" w:rsidRPr="003B5910">
        <w:br w:type="page"/>
      </w:r>
      <w:r w:rsidR="003F1014" w:rsidRPr="003B5910">
        <w:rPr>
          <w:noProof/>
        </w:rPr>
        <mc:AlternateContent>
          <mc:Choice Requires="wps">
            <w:drawing>
              <wp:anchor distT="0" distB="0" distL="114300" distR="114300" simplePos="0" relativeHeight="251658240" behindDoc="0" locked="0" layoutInCell="1" allowOverlap="1" wp14:anchorId="5C9B6641" wp14:editId="37C804F2">
                <wp:simplePos x="0" y="0"/>
                <wp:positionH relativeFrom="column">
                  <wp:posOffset>1396365</wp:posOffset>
                </wp:positionH>
                <wp:positionV relativeFrom="paragraph">
                  <wp:posOffset>1647825</wp:posOffset>
                </wp:positionV>
                <wp:extent cx="647700" cy="90805"/>
                <wp:effectExtent l="0" t="0" r="0" b="44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300D4" id="Rectangle 2" o:spid="_x0000_s1026" style="position:absolute;left:0;text-align:left;margin-left:109.95pt;margin-top:129.75pt;width:51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" stroked="f">
                <v:textbox inset="5.85pt,.7pt,5.85pt,.7pt"/>
              </v:rect>
            </w:pict>
          </mc:Fallback>
        </mc:AlternateContent>
      </w:r>
    </w:p>
    <w:p w14:paraId="0DB45502" w14:textId="101D101A" w:rsidR="00430076" w:rsidRPr="003B5910" w:rsidRDefault="00430076" w:rsidP="00C25C8A">
      <w:pPr>
        <w:pStyle w:val="af2"/>
        <w:numPr>
          <w:ilvl w:val="0"/>
          <w:numId w:val="23"/>
        </w:numPr>
        <w:ind w:leftChars="0"/>
        <w:rPr>
          <w:rFonts w:ascii="游明朝" w:eastAsia="游明朝" w:hAnsi="游明朝"/>
          <w:sz w:val="20"/>
        </w:rPr>
      </w:pPr>
      <w:r w:rsidRPr="003B5910">
        <w:rPr>
          <w:rFonts w:ascii="游明朝" w:eastAsia="游明朝" w:hAnsi="游明朝" w:hint="eastAsia"/>
          <w:sz w:val="20"/>
        </w:rPr>
        <w:lastRenderedPageBreak/>
        <w:t>概要</w:t>
      </w:r>
    </w:p>
    <w:p w14:paraId="5A2DE1BA" w14:textId="14E56608" w:rsidR="00CB0A07" w:rsidRPr="003B5910" w:rsidRDefault="00AC3EDC" w:rsidP="00C25C8A">
      <w:pPr>
        <w:rPr>
          <w:color w:val="auto"/>
        </w:rPr>
      </w:pPr>
      <w:bookmarkStart w:id="2" w:name="_Hlk528233197"/>
      <w:r w:rsidRPr="003B5910">
        <w:rPr>
          <w:rFonts w:cs="ＭＳ 明朝" w:hint="eastAsia"/>
          <w:color w:val="auto"/>
        </w:rPr>
        <w:t>特定非営利活動法人　成人白血病治療共同研究機構（</w:t>
      </w:r>
      <w:r w:rsidRPr="003B5910">
        <w:rPr>
          <w:rFonts w:cs="ＭＳ 明朝"/>
          <w:color w:val="auto"/>
        </w:rPr>
        <w:t>JALSG）</w:t>
      </w:r>
      <w:r w:rsidR="005E5702" w:rsidRPr="003B5910">
        <w:rPr>
          <w:rFonts w:cs="ＭＳ 明朝" w:hint="eastAsia"/>
          <w:color w:val="auto"/>
        </w:rPr>
        <w:t>が主導する観察研究（</w:t>
      </w:r>
      <w:r w:rsidR="005E5702" w:rsidRPr="003B5910">
        <w:rPr>
          <w:rFonts w:hint="eastAsia"/>
          <w:color w:val="auto"/>
        </w:rPr>
        <w:t>CS</w:t>
      </w:r>
      <w:r w:rsidR="009C65CC" w:rsidRPr="003B5910">
        <w:rPr>
          <w:rFonts w:hint="eastAsia"/>
          <w:color w:val="auto"/>
        </w:rPr>
        <w:t>07研究およびCS</w:t>
      </w:r>
      <w:r w:rsidR="005E5702" w:rsidRPr="003B5910">
        <w:rPr>
          <w:rFonts w:hint="eastAsia"/>
          <w:color w:val="auto"/>
        </w:rPr>
        <w:t>11</w:t>
      </w:r>
      <w:r w:rsidR="005E5702" w:rsidRPr="003B5910">
        <w:rPr>
          <w:rFonts w:cs="ＭＳ 明朝" w:hint="eastAsia"/>
          <w:color w:val="auto"/>
        </w:rPr>
        <w:t>研究）に</w:t>
      </w:r>
      <w:r w:rsidR="00CB0A07" w:rsidRPr="003B5910">
        <w:rPr>
          <w:rFonts w:hint="eastAsia"/>
          <w:color w:val="auto"/>
        </w:rPr>
        <w:t>登録された「</w:t>
      </w:r>
      <w:r w:rsidR="00B54BBD" w:rsidRPr="003B5910">
        <w:rPr>
          <w:rFonts w:hint="eastAsia"/>
          <w:color w:val="auto"/>
        </w:rPr>
        <w:t>急性前骨髄球性白血病</w:t>
      </w:r>
      <w:r w:rsidR="0013235B" w:rsidRPr="003B5910">
        <w:rPr>
          <w:rFonts w:hint="eastAsia"/>
          <w:color w:val="auto"/>
        </w:rPr>
        <w:t>(</w:t>
      </w:r>
      <w:r w:rsidR="0013235B" w:rsidRPr="003B5910">
        <w:rPr>
          <w:color w:val="auto"/>
        </w:rPr>
        <w:t>APL</w:t>
      </w:r>
      <w:r w:rsidR="0013235B" w:rsidRPr="003B5910">
        <w:rPr>
          <w:rFonts w:hint="eastAsia"/>
          <w:color w:val="auto"/>
        </w:rPr>
        <w:t>)</w:t>
      </w:r>
      <w:r w:rsidR="00CB0A07" w:rsidRPr="003B5910">
        <w:rPr>
          <w:rFonts w:hint="eastAsia"/>
          <w:color w:val="auto"/>
        </w:rPr>
        <w:t>」症例</w:t>
      </w:r>
      <w:r w:rsidR="00B54BBD" w:rsidRPr="003B5910">
        <w:rPr>
          <w:rFonts w:hint="eastAsia"/>
          <w:color w:val="auto"/>
        </w:rPr>
        <w:t>の内、治療関連白血病（</w:t>
      </w:r>
      <w:proofErr w:type="spellStart"/>
      <w:r w:rsidR="00AE6E9C" w:rsidRPr="003B5910">
        <w:rPr>
          <w:rFonts w:hint="eastAsia"/>
          <w:color w:val="auto"/>
        </w:rPr>
        <w:t>tAPL</w:t>
      </w:r>
      <w:proofErr w:type="spellEnd"/>
      <w:r w:rsidR="00B54BBD" w:rsidRPr="003B5910">
        <w:rPr>
          <w:rFonts w:hint="eastAsia"/>
          <w:color w:val="auto"/>
        </w:rPr>
        <w:t>）</w:t>
      </w:r>
      <w:r w:rsidR="00CB0A07" w:rsidRPr="003B5910">
        <w:rPr>
          <w:rFonts w:hint="eastAsia"/>
          <w:color w:val="auto"/>
        </w:rPr>
        <w:t>における</w:t>
      </w:r>
      <w:r w:rsidR="00B54BBD" w:rsidRPr="003B5910">
        <w:rPr>
          <w:rFonts w:hint="eastAsia"/>
          <w:color w:val="auto"/>
        </w:rPr>
        <w:t>治療実態</w:t>
      </w:r>
      <w:r w:rsidR="0013235B" w:rsidRPr="003B5910">
        <w:rPr>
          <w:rFonts w:hint="eastAsia"/>
          <w:color w:val="auto"/>
        </w:rPr>
        <w:t>および長期予後</w:t>
      </w:r>
      <w:r w:rsidR="00CB0A07" w:rsidRPr="003B5910">
        <w:rPr>
          <w:rFonts w:hint="eastAsia"/>
          <w:color w:val="auto"/>
        </w:rPr>
        <w:t>を</w:t>
      </w:r>
      <w:r w:rsidR="00B54BBD" w:rsidRPr="003B5910">
        <w:rPr>
          <w:rFonts w:hint="eastAsia"/>
          <w:color w:val="auto"/>
        </w:rPr>
        <w:t>調査し、</w:t>
      </w:r>
      <w:r w:rsidR="00166D92" w:rsidRPr="003B5910">
        <w:rPr>
          <w:rFonts w:hint="eastAsia"/>
          <w:i/>
          <w:iCs/>
          <w:color w:val="auto"/>
        </w:rPr>
        <w:t xml:space="preserve">de novo </w:t>
      </w:r>
      <w:r w:rsidR="00166D92" w:rsidRPr="003B5910">
        <w:rPr>
          <w:rFonts w:hint="eastAsia"/>
          <w:color w:val="auto"/>
        </w:rPr>
        <w:t>APL症例をその</w:t>
      </w:r>
      <w:r w:rsidR="0013235B" w:rsidRPr="003B5910">
        <w:rPr>
          <w:rFonts w:hint="eastAsia"/>
          <w:color w:val="auto"/>
        </w:rPr>
        <w:t>比較</w:t>
      </w:r>
      <w:r w:rsidR="00166D92" w:rsidRPr="003B5910">
        <w:rPr>
          <w:rFonts w:hint="eastAsia"/>
          <w:color w:val="auto"/>
        </w:rPr>
        <w:t>対照として</w:t>
      </w:r>
      <w:proofErr w:type="spellStart"/>
      <w:r w:rsidR="00AE6E9C" w:rsidRPr="003B5910">
        <w:rPr>
          <w:rFonts w:hint="eastAsia"/>
          <w:color w:val="auto"/>
        </w:rPr>
        <w:t>tAPL</w:t>
      </w:r>
      <w:proofErr w:type="spellEnd"/>
      <w:r w:rsidR="0013235B" w:rsidRPr="003B5910">
        <w:rPr>
          <w:rFonts w:hint="eastAsia"/>
          <w:color w:val="auto"/>
        </w:rPr>
        <w:t>の</w:t>
      </w:r>
      <w:r w:rsidR="00B54BBD" w:rsidRPr="003B5910">
        <w:rPr>
          <w:rFonts w:hint="eastAsia"/>
          <w:color w:val="auto"/>
        </w:rPr>
        <w:t>予後に影響を与える背景因子を解析</w:t>
      </w:r>
      <w:r w:rsidR="00CB0A07" w:rsidRPr="003B5910">
        <w:rPr>
          <w:rFonts w:hint="eastAsia"/>
          <w:color w:val="auto"/>
        </w:rPr>
        <w:t>する。</w:t>
      </w:r>
      <w:r w:rsidR="0013235B" w:rsidRPr="003B5910">
        <w:rPr>
          <w:rFonts w:hint="eastAsia"/>
          <w:color w:val="auto"/>
        </w:rPr>
        <w:t>発症頻度を除く</w:t>
      </w:r>
      <w:r w:rsidR="00B54BBD" w:rsidRPr="003B5910">
        <w:rPr>
          <w:rFonts w:hint="eastAsia"/>
          <w:color w:val="auto"/>
        </w:rPr>
        <w:t>解析においては、APLに対</w:t>
      </w:r>
      <w:r w:rsidR="00502908" w:rsidRPr="003B5910">
        <w:rPr>
          <w:rFonts w:hint="eastAsia"/>
          <w:color w:val="auto"/>
        </w:rPr>
        <w:t>して</w:t>
      </w:r>
      <w:r w:rsidR="00B54BBD" w:rsidRPr="003B5910">
        <w:rPr>
          <w:rFonts w:hint="eastAsia"/>
          <w:color w:val="auto"/>
        </w:rPr>
        <w:t>標準的な治療が行われた</w:t>
      </w:r>
      <w:r w:rsidR="0013235B" w:rsidRPr="003B5910">
        <w:rPr>
          <w:rFonts w:hint="eastAsia"/>
          <w:color w:val="auto"/>
        </w:rPr>
        <w:t>症例</w:t>
      </w:r>
      <w:r w:rsidR="00B54BBD" w:rsidRPr="003B5910">
        <w:rPr>
          <w:rFonts w:hint="eastAsia"/>
          <w:color w:val="auto"/>
        </w:rPr>
        <w:t>を対象とし、</w:t>
      </w:r>
      <w:r w:rsidR="0013235B" w:rsidRPr="003B5910">
        <w:rPr>
          <w:rFonts w:hint="eastAsia"/>
          <w:color w:val="auto"/>
        </w:rPr>
        <w:t>諸理由により</w:t>
      </w:r>
      <w:r w:rsidR="00B54BBD" w:rsidRPr="003B5910">
        <w:rPr>
          <w:rFonts w:hint="eastAsia"/>
          <w:color w:val="auto"/>
        </w:rPr>
        <w:t>支持療法</w:t>
      </w:r>
      <w:r w:rsidR="0013235B" w:rsidRPr="003B5910">
        <w:rPr>
          <w:rFonts w:hint="eastAsia"/>
          <w:color w:val="auto"/>
        </w:rPr>
        <w:t>のみ</w:t>
      </w:r>
      <w:r w:rsidR="00B54BBD" w:rsidRPr="003B5910">
        <w:rPr>
          <w:rFonts w:hint="eastAsia"/>
          <w:color w:val="auto"/>
        </w:rPr>
        <w:t>の症例</w:t>
      </w:r>
      <w:r w:rsidR="00502908" w:rsidRPr="003B5910">
        <w:rPr>
          <w:rFonts w:hint="eastAsia"/>
          <w:color w:val="auto"/>
        </w:rPr>
        <w:t>は</w:t>
      </w:r>
      <w:r w:rsidR="00B54BBD" w:rsidRPr="003B5910">
        <w:rPr>
          <w:rFonts w:hint="eastAsia"/>
          <w:color w:val="auto"/>
        </w:rPr>
        <w:t>含まない</w:t>
      </w:r>
      <w:r w:rsidR="00502908" w:rsidRPr="003B5910">
        <w:rPr>
          <w:rFonts w:hint="eastAsia"/>
          <w:color w:val="auto"/>
        </w:rPr>
        <w:t>こととする</w:t>
      </w:r>
      <w:r w:rsidR="00CB0A07" w:rsidRPr="003B5910">
        <w:rPr>
          <w:rFonts w:hint="eastAsia"/>
          <w:color w:val="auto"/>
        </w:rPr>
        <w:t>。</w:t>
      </w:r>
    </w:p>
    <w:bookmarkEnd w:id="2"/>
    <w:p w14:paraId="2D3978A9" w14:textId="77777777" w:rsidR="00430076" w:rsidRPr="003B5910" w:rsidRDefault="00430076" w:rsidP="00C25C8A">
      <w:pPr>
        <w:rPr>
          <w:color w:val="auto"/>
        </w:rPr>
      </w:pPr>
    </w:p>
    <w:p w14:paraId="10D6A7F1" w14:textId="77777777" w:rsidR="00430076" w:rsidRPr="003B5910" w:rsidRDefault="00430076" w:rsidP="00C25C8A">
      <w:pPr>
        <w:pStyle w:val="af2"/>
        <w:numPr>
          <w:ilvl w:val="1"/>
          <w:numId w:val="23"/>
        </w:numPr>
        <w:ind w:leftChars="0"/>
        <w:rPr>
          <w:rFonts w:ascii="游明朝" w:eastAsia="游明朝" w:hAnsi="游明朝"/>
          <w:sz w:val="20"/>
        </w:rPr>
      </w:pPr>
      <w:r w:rsidRPr="003B5910">
        <w:rPr>
          <w:rFonts w:ascii="游明朝" w:eastAsia="游明朝" w:hAnsi="游明朝" w:hint="eastAsia"/>
          <w:sz w:val="20"/>
        </w:rPr>
        <w:t>目的</w:t>
      </w:r>
    </w:p>
    <w:p w14:paraId="15F5730A" w14:textId="73094441" w:rsidR="005E5702" w:rsidRPr="003B5910" w:rsidRDefault="00261E9E" w:rsidP="00C25C8A">
      <w:pPr>
        <w:rPr>
          <w:color w:val="auto"/>
        </w:rPr>
      </w:pPr>
      <w:r w:rsidRPr="003B5910">
        <w:rPr>
          <w:rFonts w:cs="ＭＳ 明朝" w:hint="eastAsia"/>
          <w:color w:val="auto"/>
        </w:rPr>
        <w:t xml:space="preserve">特定非営利活動法人　</w:t>
      </w:r>
      <w:r w:rsidR="00AC3EDC" w:rsidRPr="003B5910">
        <w:rPr>
          <w:rFonts w:hint="eastAsia"/>
          <w:color w:val="auto"/>
        </w:rPr>
        <w:t>成人白血病治療共同研究機構（</w:t>
      </w:r>
      <w:r w:rsidR="00AC3EDC" w:rsidRPr="003B5910">
        <w:rPr>
          <w:color w:val="auto"/>
        </w:rPr>
        <w:t>JALSG）</w:t>
      </w:r>
      <w:r w:rsidR="00980AFD" w:rsidRPr="003B5910">
        <w:rPr>
          <w:rFonts w:hint="eastAsia"/>
          <w:color w:val="auto"/>
        </w:rPr>
        <w:t>が主導する</w:t>
      </w:r>
      <w:r w:rsidR="0013235B" w:rsidRPr="003B5910">
        <w:rPr>
          <w:rFonts w:hint="eastAsia"/>
          <w:color w:val="auto"/>
        </w:rPr>
        <w:t>前方視的な</w:t>
      </w:r>
      <w:r w:rsidR="00980AFD" w:rsidRPr="003B5910">
        <w:rPr>
          <w:rFonts w:hint="eastAsia"/>
          <w:color w:val="auto"/>
        </w:rPr>
        <w:t>観察研究（CS</w:t>
      </w:r>
      <w:r w:rsidR="00502908" w:rsidRPr="003B5910">
        <w:rPr>
          <w:rFonts w:hint="eastAsia"/>
          <w:color w:val="auto"/>
        </w:rPr>
        <w:t>07およびCS</w:t>
      </w:r>
      <w:r w:rsidR="00980AFD" w:rsidRPr="003B5910">
        <w:rPr>
          <w:rFonts w:hint="eastAsia"/>
          <w:color w:val="auto"/>
        </w:rPr>
        <w:t>11研究）に登録された「</w:t>
      </w:r>
      <w:r w:rsidR="00E922D4" w:rsidRPr="003B5910">
        <w:rPr>
          <w:rFonts w:hint="eastAsia"/>
          <w:color w:val="auto"/>
        </w:rPr>
        <w:t>治療関連急性前骨髄球性白血病（</w:t>
      </w:r>
      <w:proofErr w:type="spellStart"/>
      <w:r w:rsidR="00AE6E9C" w:rsidRPr="003B5910">
        <w:rPr>
          <w:rFonts w:hint="eastAsia"/>
          <w:color w:val="auto"/>
        </w:rPr>
        <w:t>tAPL</w:t>
      </w:r>
      <w:proofErr w:type="spellEnd"/>
      <w:r w:rsidR="00980AFD" w:rsidRPr="003B5910">
        <w:rPr>
          <w:rFonts w:hint="eastAsia"/>
          <w:color w:val="auto"/>
        </w:rPr>
        <w:t>）」症例を対象とし、</w:t>
      </w:r>
      <w:r w:rsidR="00E922D4" w:rsidRPr="003B5910">
        <w:rPr>
          <w:rFonts w:cs="ＭＳ 明朝" w:hint="eastAsia"/>
          <w:bCs/>
          <w:color w:val="auto"/>
        </w:rPr>
        <w:t>その治療実態と予後</w:t>
      </w:r>
      <w:r w:rsidR="0013235B" w:rsidRPr="003B5910">
        <w:rPr>
          <w:rFonts w:cs="ＭＳ 明朝" w:hint="eastAsia"/>
          <w:bCs/>
          <w:color w:val="auto"/>
        </w:rPr>
        <w:t>を</w:t>
      </w:r>
      <w:r w:rsidR="00E922D4" w:rsidRPr="003B5910">
        <w:rPr>
          <w:rFonts w:cs="ＭＳ 明朝" w:hint="eastAsia"/>
          <w:bCs/>
          <w:color w:val="auto"/>
        </w:rPr>
        <w:t>調査</w:t>
      </w:r>
      <w:r w:rsidR="0013235B" w:rsidRPr="003B5910">
        <w:rPr>
          <w:rFonts w:cs="ＭＳ 明朝" w:hint="eastAsia"/>
          <w:bCs/>
          <w:color w:val="auto"/>
        </w:rPr>
        <w:t>し、</w:t>
      </w:r>
      <w:r w:rsidR="00E922D4" w:rsidRPr="003B5910">
        <w:rPr>
          <w:rFonts w:cs="ＭＳ 明朝" w:hint="eastAsia"/>
          <w:bCs/>
          <w:color w:val="auto"/>
        </w:rPr>
        <w:t>同時期に登録された初発急性前骨髄球性白血病（</w:t>
      </w:r>
      <w:r w:rsidR="00E922D4" w:rsidRPr="003B5910">
        <w:rPr>
          <w:rFonts w:cs="ＭＳ 明朝" w:hint="eastAsia"/>
          <w:bCs/>
          <w:i/>
          <w:iCs/>
          <w:color w:val="auto"/>
        </w:rPr>
        <w:t>d</w:t>
      </w:r>
      <w:r w:rsidR="00E922D4" w:rsidRPr="003B5910">
        <w:rPr>
          <w:rFonts w:cs="ＭＳ 明朝"/>
          <w:bCs/>
          <w:i/>
          <w:iCs/>
          <w:color w:val="auto"/>
        </w:rPr>
        <w:t>e novo</w:t>
      </w:r>
      <w:r w:rsidR="00E922D4" w:rsidRPr="003B5910">
        <w:rPr>
          <w:rFonts w:cs="ＭＳ 明朝"/>
          <w:bCs/>
          <w:color w:val="auto"/>
        </w:rPr>
        <w:t xml:space="preserve"> </w:t>
      </w:r>
      <w:r w:rsidR="00E922D4" w:rsidRPr="003B5910">
        <w:rPr>
          <w:rFonts w:cs="ＭＳ 明朝" w:hint="eastAsia"/>
          <w:bCs/>
          <w:color w:val="auto"/>
        </w:rPr>
        <w:t>APL）との比較により</w:t>
      </w:r>
      <w:proofErr w:type="spellStart"/>
      <w:r w:rsidR="00AE6E9C" w:rsidRPr="003B5910">
        <w:rPr>
          <w:rFonts w:cs="ＭＳ 明朝" w:hint="eastAsia"/>
          <w:bCs/>
          <w:color w:val="auto"/>
        </w:rPr>
        <w:t>tAPL</w:t>
      </w:r>
      <w:proofErr w:type="spellEnd"/>
      <w:r w:rsidR="00E922D4" w:rsidRPr="003B5910">
        <w:rPr>
          <w:rFonts w:cs="ＭＳ 明朝" w:hint="eastAsia"/>
          <w:bCs/>
          <w:color w:val="auto"/>
        </w:rPr>
        <w:t>の予後に影響を与える背景因子を解析する。</w:t>
      </w:r>
    </w:p>
    <w:p w14:paraId="044AF9BD" w14:textId="77777777" w:rsidR="00430076" w:rsidRPr="003B5910" w:rsidRDefault="00430076" w:rsidP="00C25C8A">
      <w:pPr>
        <w:rPr>
          <w:color w:val="auto"/>
        </w:rPr>
      </w:pPr>
    </w:p>
    <w:p w14:paraId="4B5B767D" w14:textId="77777777" w:rsidR="00430076" w:rsidRPr="003B5910" w:rsidRDefault="00430076" w:rsidP="00C25C8A">
      <w:pPr>
        <w:rPr>
          <w:color w:val="auto"/>
        </w:rPr>
      </w:pPr>
      <w:r w:rsidRPr="003B5910">
        <w:rPr>
          <w:color w:val="auto"/>
        </w:rPr>
        <w:t>0.2</w:t>
      </w:r>
      <w:r w:rsidRPr="003B5910">
        <w:rPr>
          <w:rFonts w:hint="eastAsia"/>
          <w:color w:val="auto"/>
        </w:rPr>
        <w:t xml:space="preserve">　研究デザイン</w:t>
      </w:r>
    </w:p>
    <w:p w14:paraId="0EDD8769" w14:textId="0E423A2F" w:rsidR="00430076" w:rsidRPr="003B5910" w:rsidRDefault="005E5702" w:rsidP="00C25C8A">
      <w:pPr>
        <w:rPr>
          <w:color w:val="auto"/>
        </w:rPr>
      </w:pPr>
      <w:r w:rsidRPr="003B5910">
        <w:rPr>
          <w:rFonts w:hint="eastAsia"/>
          <w:color w:val="auto"/>
        </w:rPr>
        <w:t>JALSG-CS</w:t>
      </w:r>
      <w:r w:rsidR="00F315F6" w:rsidRPr="003B5910">
        <w:rPr>
          <w:rFonts w:hint="eastAsia"/>
          <w:color w:val="auto"/>
        </w:rPr>
        <w:t>07およびCS</w:t>
      </w:r>
      <w:r w:rsidRPr="003B5910">
        <w:rPr>
          <w:rFonts w:hint="eastAsia"/>
          <w:color w:val="auto"/>
        </w:rPr>
        <w:t>11</w:t>
      </w:r>
      <w:r w:rsidR="001B1EC5" w:rsidRPr="003B5910">
        <w:rPr>
          <w:rFonts w:hint="eastAsia"/>
          <w:color w:val="auto"/>
        </w:rPr>
        <w:t>研究</w:t>
      </w:r>
      <w:r w:rsidRPr="003B5910">
        <w:rPr>
          <w:rFonts w:hint="eastAsia"/>
          <w:color w:val="auto"/>
        </w:rPr>
        <w:t>の付随研究として行う。</w:t>
      </w:r>
      <w:r w:rsidR="00AF2F52" w:rsidRPr="003B5910">
        <w:rPr>
          <w:rFonts w:hint="eastAsia"/>
          <w:color w:val="auto"/>
        </w:rPr>
        <w:t>CS</w:t>
      </w:r>
      <w:r w:rsidR="00F315F6" w:rsidRPr="003B5910">
        <w:rPr>
          <w:rFonts w:hint="eastAsia"/>
          <w:color w:val="auto"/>
        </w:rPr>
        <w:t>07およびCS</w:t>
      </w:r>
      <w:r w:rsidR="00AF2F52" w:rsidRPr="003B5910">
        <w:rPr>
          <w:rFonts w:hint="eastAsia"/>
          <w:color w:val="auto"/>
        </w:rPr>
        <w:t>11のCRFで規定されていない項目については、</w:t>
      </w:r>
      <w:r w:rsidR="00AD5795" w:rsidRPr="003B5910">
        <w:rPr>
          <w:rFonts w:hint="eastAsia"/>
          <w:color w:val="auto"/>
        </w:rPr>
        <w:t>オンラインアンケートツールS</w:t>
      </w:r>
      <w:r w:rsidR="00AD5795" w:rsidRPr="003B5910">
        <w:rPr>
          <w:color w:val="auto"/>
        </w:rPr>
        <w:t xml:space="preserve">urvey </w:t>
      </w:r>
      <w:r w:rsidR="003F1014" w:rsidRPr="003B5910">
        <w:rPr>
          <w:color w:val="auto"/>
        </w:rPr>
        <w:t>Monkey</w:t>
      </w:r>
      <w:r w:rsidR="00AF2F52" w:rsidRPr="003B5910">
        <w:rPr>
          <w:rFonts w:hint="eastAsia"/>
          <w:color w:val="auto"/>
        </w:rPr>
        <w:t>による追加調査</w:t>
      </w:r>
      <w:r w:rsidR="002D75DE" w:rsidRPr="003B5910">
        <w:rPr>
          <w:rFonts w:hint="eastAsia"/>
          <w:color w:val="auto"/>
        </w:rPr>
        <w:t>および</w:t>
      </w:r>
      <w:r w:rsidR="0068088B">
        <w:rPr>
          <w:rFonts w:hint="eastAsia"/>
          <w:color w:val="auto"/>
        </w:rPr>
        <w:t>日本造血細胞移植学会および日本造血細胞移植データセンター（JDCHCT）が実施する「造血細胞移植と細胞治療の全国調査」登録データ（TRUMPデータ）を二次利用する。</w:t>
      </w:r>
      <w:r w:rsidR="0068088B" w:rsidRPr="0068088B">
        <w:rPr>
          <w:color w:val="auto"/>
        </w:rPr>
        <w:t>JALSG-CS07およびCS11研究</w:t>
      </w:r>
      <w:r w:rsidR="0068088B">
        <w:rPr>
          <w:rFonts w:hint="eastAsia"/>
          <w:color w:val="auto"/>
        </w:rPr>
        <w:t>登録データとTRUMPデータの紐づけは、JDCHCTにて実施する。</w:t>
      </w:r>
    </w:p>
    <w:p w14:paraId="63A06D22" w14:textId="77777777" w:rsidR="00430076" w:rsidRPr="003B5910" w:rsidRDefault="00430076" w:rsidP="00C25C8A">
      <w:pPr>
        <w:rPr>
          <w:color w:val="auto"/>
        </w:rPr>
      </w:pPr>
    </w:p>
    <w:p w14:paraId="1C878EB7" w14:textId="77777777" w:rsidR="00430076" w:rsidRPr="003B5910" w:rsidRDefault="005E5702" w:rsidP="00C25C8A">
      <w:pPr>
        <w:pStyle w:val="af2"/>
        <w:numPr>
          <w:ilvl w:val="1"/>
          <w:numId w:val="24"/>
        </w:numPr>
        <w:ind w:leftChars="0"/>
        <w:rPr>
          <w:rFonts w:ascii="游明朝" w:eastAsia="游明朝" w:hAnsi="游明朝"/>
          <w:sz w:val="20"/>
        </w:rPr>
      </w:pPr>
      <w:r w:rsidRPr="003B5910">
        <w:rPr>
          <w:rFonts w:ascii="游明朝" w:eastAsia="游明朝" w:hAnsi="游明朝" w:hint="eastAsia"/>
          <w:sz w:val="20"/>
        </w:rPr>
        <w:t xml:space="preserve">　</w:t>
      </w:r>
      <w:r w:rsidR="00430076" w:rsidRPr="003B5910">
        <w:rPr>
          <w:rFonts w:ascii="游明朝" w:eastAsia="游明朝" w:hAnsi="游明朝" w:hint="eastAsia"/>
          <w:sz w:val="20"/>
        </w:rPr>
        <w:t>対象</w:t>
      </w:r>
    </w:p>
    <w:p w14:paraId="177AC266" w14:textId="23117D2A" w:rsidR="005E5702" w:rsidRPr="003B5910" w:rsidRDefault="00B00DB5" w:rsidP="00C25C8A">
      <w:pPr>
        <w:rPr>
          <w:color w:val="auto"/>
        </w:rPr>
      </w:pPr>
      <w:r w:rsidRPr="003B5910">
        <w:rPr>
          <w:rFonts w:hint="eastAsia"/>
          <w:color w:val="auto"/>
        </w:rPr>
        <w:t>JALSGが行った観察研究「CS-07」および「CS-11」（それぞれ</w:t>
      </w:r>
      <w:r w:rsidR="005E5702" w:rsidRPr="003B5910">
        <w:rPr>
          <w:rFonts w:hint="eastAsia"/>
          <w:color w:val="auto"/>
        </w:rPr>
        <w:t>20</w:t>
      </w:r>
      <w:r w:rsidRPr="003B5910">
        <w:rPr>
          <w:rFonts w:hint="eastAsia"/>
          <w:color w:val="auto"/>
        </w:rPr>
        <w:t>07年</w:t>
      </w:r>
      <w:r w:rsidR="0029156F" w:rsidRPr="003B5910">
        <w:rPr>
          <w:rFonts w:hint="eastAsia"/>
          <w:color w:val="auto"/>
        </w:rPr>
        <w:t>7月</w:t>
      </w:r>
      <w:r w:rsidR="005E5702" w:rsidRPr="003B5910">
        <w:rPr>
          <w:rFonts w:hint="eastAsia"/>
          <w:color w:val="auto"/>
        </w:rPr>
        <w:t>～201</w:t>
      </w:r>
      <w:r w:rsidRPr="003B5910">
        <w:rPr>
          <w:rFonts w:hint="eastAsia"/>
          <w:color w:val="auto"/>
        </w:rPr>
        <w:t>1</w:t>
      </w:r>
      <w:r w:rsidR="005E5702" w:rsidRPr="003B5910">
        <w:rPr>
          <w:rFonts w:hint="eastAsia"/>
          <w:color w:val="auto"/>
        </w:rPr>
        <w:t>年</w:t>
      </w:r>
      <w:r w:rsidR="0029156F" w:rsidRPr="003B5910">
        <w:rPr>
          <w:rFonts w:hint="eastAsia"/>
          <w:color w:val="auto"/>
        </w:rPr>
        <w:t>12月</w:t>
      </w:r>
      <w:r w:rsidRPr="003B5910">
        <w:rPr>
          <w:rFonts w:hint="eastAsia"/>
          <w:color w:val="auto"/>
        </w:rPr>
        <w:t>および2011年</w:t>
      </w:r>
      <w:r w:rsidR="005975B1" w:rsidRPr="003B5910">
        <w:rPr>
          <w:rFonts w:hint="eastAsia"/>
          <w:color w:val="auto"/>
        </w:rPr>
        <w:t>8月</w:t>
      </w:r>
      <w:r w:rsidRPr="003B5910">
        <w:rPr>
          <w:rFonts w:hint="eastAsia"/>
          <w:color w:val="auto"/>
        </w:rPr>
        <w:t>～2016年</w:t>
      </w:r>
      <w:r w:rsidR="005975B1" w:rsidRPr="003B5910">
        <w:rPr>
          <w:rFonts w:hint="eastAsia"/>
          <w:color w:val="auto"/>
        </w:rPr>
        <w:t>1月が</w:t>
      </w:r>
      <w:r w:rsidR="0029156F" w:rsidRPr="003B5910">
        <w:rPr>
          <w:rFonts w:hint="eastAsia"/>
          <w:color w:val="auto"/>
        </w:rPr>
        <w:t>症例</w:t>
      </w:r>
      <w:r w:rsidRPr="003B5910">
        <w:rPr>
          <w:rFonts w:hint="eastAsia"/>
          <w:color w:val="auto"/>
        </w:rPr>
        <w:t>登録期間）</w:t>
      </w:r>
      <w:r w:rsidR="0029156F" w:rsidRPr="003B5910">
        <w:rPr>
          <w:rFonts w:hint="eastAsia"/>
          <w:color w:val="auto"/>
        </w:rPr>
        <w:t>における</w:t>
      </w:r>
      <w:proofErr w:type="spellStart"/>
      <w:r w:rsidR="00AE6E9C" w:rsidRPr="003B5910">
        <w:rPr>
          <w:color w:val="auto"/>
        </w:rPr>
        <w:t>tAPL</w:t>
      </w:r>
      <w:proofErr w:type="spellEnd"/>
      <w:r w:rsidR="0013235B" w:rsidRPr="003B5910">
        <w:rPr>
          <w:rFonts w:hint="eastAsia"/>
          <w:color w:val="auto"/>
        </w:rPr>
        <w:t>を対象とし、同観察研究内の</w:t>
      </w:r>
      <w:r w:rsidRPr="003B5910">
        <w:rPr>
          <w:i/>
          <w:iCs/>
          <w:color w:val="auto"/>
        </w:rPr>
        <w:t>de novo</w:t>
      </w:r>
      <w:r w:rsidRPr="003B5910">
        <w:rPr>
          <w:color w:val="auto"/>
        </w:rPr>
        <w:t xml:space="preserve"> APL</w:t>
      </w:r>
      <w:r w:rsidR="002D75DE" w:rsidRPr="003B5910">
        <w:rPr>
          <w:rFonts w:hint="eastAsia"/>
          <w:color w:val="auto"/>
        </w:rPr>
        <w:t>（ただし、</w:t>
      </w:r>
      <w:r w:rsidR="00097DEB" w:rsidRPr="003B5910">
        <w:rPr>
          <w:rFonts w:cs="ＭＳ 明朝" w:hint="eastAsia"/>
          <w:bCs/>
          <w:color w:val="auto"/>
        </w:rPr>
        <w:t>結果公表</w:t>
      </w:r>
      <w:r w:rsidR="002D75DE" w:rsidRPr="003B5910">
        <w:rPr>
          <w:rFonts w:cs="ＭＳ 明朝" w:hint="eastAsia"/>
          <w:bCs/>
          <w:color w:val="auto"/>
        </w:rPr>
        <w:t>前のJALSG臨床他試験登録症例を除く</w:t>
      </w:r>
      <w:r w:rsidR="002D75DE" w:rsidRPr="003B5910">
        <w:rPr>
          <w:rFonts w:hint="eastAsia"/>
          <w:color w:val="auto"/>
        </w:rPr>
        <w:t>）</w:t>
      </w:r>
      <w:r w:rsidR="0013235B" w:rsidRPr="003B5910">
        <w:rPr>
          <w:rFonts w:hint="eastAsia"/>
          <w:color w:val="auto"/>
        </w:rPr>
        <w:t>を比較対照とする</w:t>
      </w:r>
      <w:r w:rsidR="005E5702" w:rsidRPr="003B5910">
        <w:rPr>
          <w:rFonts w:hint="eastAsia"/>
          <w:color w:val="auto"/>
        </w:rPr>
        <w:t>。</w:t>
      </w:r>
    </w:p>
    <w:p w14:paraId="5B807435" w14:textId="77777777" w:rsidR="00430076" w:rsidRPr="003B5910" w:rsidRDefault="00430076" w:rsidP="00C25C8A">
      <w:pPr>
        <w:rPr>
          <w:color w:val="auto"/>
        </w:rPr>
      </w:pPr>
    </w:p>
    <w:p w14:paraId="69F6F516" w14:textId="77777777" w:rsidR="00430076" w:rsidRPr="003B5910" w:rsidRDefault="00430076" w:rsidP="00C25C8A">
      <w:pPr>
        <w:rPr>
          <w:color w:val="auto"/>
        </w:rPr>
      </w:pPr>
      <w:r w:rsidRPr="003B5910">
        <w:rPr>
          <w:color w:val="auto"/>
        </w:rPr>
        <w:t>0.4</w:t>
      </w:r>
      <w:r w:rsidRPr="003B5910">
        <w:rPr>
          <w:rFonts w:hint="eastAsia"/>
          <w:color w:val="auto"/>
        </w:rPr>
        <w:t xml:space="preserve">　除外基準</w:t>
      </w:r>
    </w:p>
    <w:p w14:paraId="4225330B" w14:textId="1A9F97B6" w:rsidR="00430076" w:rsidRPr="003B5910" w:rsidRDefault="00FF0D8D" w:rsidP="00C25C8A">
      <w:pPr>
        <w:rPr>
          <w:color w:val="auto"/>
        </w:rPr>
      </w:pPr>
      <w:r w:rsidRPr="003B5910">
        <w:rPr>
          <w:rFonts w:hint="eastAsia"/>
          <w:color w:val="auto"/>
        </w:rPr>
        <w:t>予後に関する解析対象から</w:t>
      </w:r>
      <w:r w:rsidR="0013235B" w:rsidRPr="003B5910">
        <w:rPr>
          <w:rFonts w:hint="eastAsia"/>
          <w:color w:val="auto"/>
        </w:rPr>
        <w:t>標準的な</w:t>
      </w:r>
      <w:r w:rsidR="00A557B7" w:rsidRPr="003B5910">
        <w:rPr>
          <w:rFonts w:hint="eastAsia"/>
          <w:color w:val="auto"/>
        </w:rPr>
        <w:t>抗白血病薬</w:t>
      </w:r>
      <w:r w:rsidR="0013235B" w:rsidRPr="003B5910">
        <w:rPr>
          <w:rFonts w:hint="eastAsia"/>
          <w:color w:val="auto"/>
        </w:rPr>
        <w:t>が</w:t>
      </w:r>
      <w:r w:rsidR="00A557B7" w:rsidRPr="003B5910">
        <w:rPr>
          <w:rFonts w:hint="eastAsia"/>
          <w:color w:val="auto"/>
        </w:rPr>
        <w:t>投与されてい</w:t>
      </w:r>
      <w:r w:rsidR="0013235B" w:rsidRPr="003B5910">
        <w:rPr>
          <w:rFonts w:hint="eastAsia"/>
          <w:color w:val="auto"/>
        </w:rPr>
        <w:t>ない支持療法のみの症例</w:t>
      </w:r>
      <w:r w:rsidR="00A557B7" w:rsidRPr="003B5910">
        <w:rPr>
          <w:rFonts w:hint="eastAsia"/>
          <w:color w:val="auto"/>
        </w:rPr>
        <w:t>は</w:t>
      </w:r>
      <w:r w:rsidR="0013235B" w:rsidRPr="003B5910">
        <w:rPr>
          <w:rFonts w:hint="eastAsia"/>
          <w:color w:val="auto"/>
        </w:rPr>
        <w:t>除外する。</w:t>
      </w:r>
    </w:p>
    <w:p w14:paraId="282415F9" w14:textId="77777777" w:rsidR="00430076" w:rsidRPr="003B5910" w:rsidRDefault="00430076" w:rsidP="00C25C8A">
      <w:pPr>
        <w:rPr>
          <w:color w:val="auto"/>
        </w:rPr>
      </w:pPr>
    </w:p>
    <w:p w14:paraId="0B6BB74B" w14:textId="77777777" w:rsidR="00430076" w:rsidRPr="003B5910" w:rsidRDefault="005E5702" w:rsidP="00C25C8A">
      <w:pPr>
        <w:rPr>
          <w:color w:val="auto"/>
        </w:rPr>
      </w:pPr>
      <w:r w:rsidRPr="003B5910">
        <w:rPr>
          <w:color w:val="auto"/>
        </w:rPr>
        <w:t>0.</w:t>
      </w:r>
      <w:r w:rsidRPr="003B5910">
        <w:rPr>
          <w:rFonts w:hint="eastAsia"/>
          <w:color w:val="auto"/>
        </w:rPr>
        <w:t>5　評価項目</w:t>
      </w:r>
    </w:p>
    <w:p w14:paraId="3E6376D0" w14:textId="5993F9EF" w:rsidR="00127E43" w:rsidRPr="003B5910" w:rsidRDefault="00127E43" w:rsidP="00C25C8A">
      <w:pPr>
        <w:rPr>
          <w:color w:val="auto"/>
        </w:rPr>
      </w:pPr>
      <w:r w:rsidRPr="003B5910">
        <w:rPr>
          <w:rFonts w:hint="eastAsia"/>
          <w:color w:val="auto"/>
        </w:rPr>
        <w:t>主要評価項目</w:t>
      </w:r>
    </w:p>
    <w:p w14:paraId="08D1D6BE" w14:textId="4E21F1F4" w:rsidR="005E5702" w:rsidRPr="003B5910" w:rsidRDefault="005E5702" w:rsidP="00C25C8A">
      <w:pPr>
        <w:rPr>
          <w:color w:val="auto"/>
        </w:rPr>
      </w:pPr>
      <w:r w:rsidRPr="003B5910">
        <w:rPr>
          <w:rFonts w:hint="eastAsia"/>
          <w:color w:val="auto"/>
        </w:rPr>
        <w:t>CS-</w:t>
      </w:r>
      <w:r w:rsidR="00EA40D9" w:rsidRPr="003B5910">
        <w:rPr>
          <w:rFonts w:hint="eastAsia"/>
          <w:color w:val="auto"/>
        </w:rPr>
        <w:t>07およびCS-</w:t>
      </w:r>
      <w:r w:rsidRPr="003B5910">
        <w:rPr>
          <w:rFonts w:hint="eastAsia"/>
          <w:color w:val="auto"/>
        </w:rPr>
        <w:t>11</w:t>
      </w:r>
      <w:r w:rsidR="00B43005" w:rsidRPr="003B5910">
        <w:rPr>
          <w:rFonts w:hint="eastAsia"/>
          <w:color w:val="auto"/>
        </w:rPr>
        <w:t>に記載の診断日より算出した</w:t>
      </w:r>
      <w:proofErr w:type="spellStart"/>
      <w:r w:rsidR="00AE6E9C" w:rsidRPr="003B5910">
        <w:rPr>
          <w:rFonts w:hint="eastAsia"/>
          <w:color w:val="auto"/>
        </w:rPr>
        <w:t>tAPL</w:t>
      </w:r>
      <w:proofErr w:type="spellEnd"/>
      <w:r w:rsidR="00D6780C" w:rsidRPr="003B5910">
        <w:rPr>
          <w:rFonts w:hint="eastAsia"/>
          <w:color w:val="auto"/>
        </w:rPr>
        <w:t>および</w:t>
      </w:r>
      <w:r w:rsidR="00D6780C" w:rsidRPr="003B5910">
        <w:rPr>
          <w:rFonts w:hint="eastAsia"/>
          <w:i/>
          <w:iCs/>
          <w:color w:val="auto"/>
        </w:rPr>
        <w:t>de novo</w:t>
      </w:r>
      <w:r w:rsidR="00D6780C" w:rsidRPr="003B5910">
        <w:rPr>
          <w:rFonts w:hint="eastAsia"/>
          <w:color w:val="auto"/>
        </w:rPr>
        <w:t xml:space="preserve"> APLの</w:t>
      </w:r>
      <w:r w:rsidR="005975B1" w:rsidRPr="003B5910">
        <w:rPr>
          <w:rFonts w:hint="eastAsia"/>
          <w:color w:val="auto"/>
        </w:rPr>
        <w:t>5</w:t>
      </w:r>
      <w:r w:rsidR="00D6780C" w:rsidRPr="003B5910">
        <w:rPr>
          <w:rFonts w:hint="eastAsia"/>
          <w:color w:val="auto"/>
        </w:rPr>
        <w:t>年生存率</w:t>
      </w:r>
      <w:r w:rsidR="00E73E44" w:rsidRPr="003B5910">
        <w:rPr>
          <w:rFonts w:hint="eastAsia"/>
          <w:color w:val="auto"/>
        </w:rPr>
        <w:t>：overall survival (OS)</w:t>
      </w:r>
    </w:p>
    <w:p w14:paraId="7527EDF1" w14:textId="77777777" w:rsidR="00127E43" w:rsidRPr="003B5910" w:rsidRDefault="00127E43" w:rsidP="00C25C8A">
      <w:pPr>
        <w:rPr>
          <w:color w:val="auto"/>
        </w:rPr>
      </w:pPr>
      <w:r w:rsidRPr="003B5910">
        <w:rPr>
          <w:rFonts w:hint="eastAsia"/>
          <w:color w:val="auto"/>
        </w:rPr>
        <w:t>副次評価項目</w:t>
      </w:r>
    </w:p>
    <w:p w14:paraId="64373835" w14:textId="36035967" w:rsidR="00B263F8" w:rsidRPr="003B5910" w:rsidRDefault="00B263F8" w:rsidP="00B263F8">
      <w:pPr>
        <w:ind w:firstLineChars="217" w:firstLine="426"/>
        <w:rPr>
          <w:color w:val="auto"/>
        </w:rPr>
      </w:pPr>
      <w:r w:rsidRPr="003B5910">
        <w:rPr>
          <w:rFonts w:hint="eastAsia"/>
          <w:color w:val="auto"/>
        </w:rPr>
        <w:t xml:space="preserve">(1) </w:t>
      </w:r>
      <w:proofErr w:type="spellStart"/>
      <w:r w:rsidR="00AE6E9C" w:rsidRPr="003B5910">
        <w:rPr>
          <w:rFonts w:hint="eastAsia"/>
          <w:color w:val="auto"/>
        </w:rPr>
        <w:t>tAPL</w:t>
      </w:r>
      <w:proofErr w:type="spellEnd"/>
      <w:r w:rsidRPr="003B5910">
        <w:rPr>
          <w:rFonts w:hint="eastAsia"/>
          <w:color w:val="auto"/>
        </w:rPr>
        <w:t>および</w:t>
      </w:r>
      <w:r w:rsidRPr="003B5910">
        <w:rPr>
          <w:rFonts w:hint="eastAsia"/>
          <w:i/>
          <w:iCs/>
          <w:color w:val="auto"/>
        </w:rPr>
        <w:t>de novo</w:t>
      </w:r>
      <w:r w:rsidRPr="003B5910">
        <w:rPr>
          <w:rFonts w:hint="eastAsia"/>
          <w:color w:val="auto"/>
        </w:rPr>
        <w:t xml:space="preserve"> APLの完全寛解率</w:t>
      </w:r>
    </w:p>
    <w:p w14:paraId="357436A6" w14:textId="6BB36523" w:rsidR="00B263F8" w:rsidRPr="003B5910" w:rsidRDefault="00B263F8" w:rsidP="00B263F8">
      <w:pPr>
        <w:ind w:firstLineChars="217" w:firstLine="426"/>
        <w:rPr>
          <w:color w:val="auto"/>
        </w:rPr>
      </w:pPr>
      <w:r w:rsidRPr="003B5910">
        <w:rPr>
          <w:rFonts w:hint="eastAsia"/>
          <w:color w:val="auto"/>
        </w:rPr>
        <w:t xml:space="preserve">(2) </w:t>
      </w:r>
      <w:proofErr w:type="spellStart"/>
      <w:r w:rsidR="00AE6E9C" w:rsidRPr="003B5910">
        <w:rPr>
          <w:rFonts w:hint="eastAsia"/>
          <w:color w:val="auto"/>
        </w:rPr>
        <w:t>tAPL</w:t>
      </w:r>
      <w:proofErr w:type="spellEnd"/>
      <w:r w:rsidRPr="003B5910">
        <w:rPr>
          <w:rFonts w:hint="eastAsia"/>
          <w:color w:val="auto"/>
        </w:rPr>
        <w:t>および</w:t>
      </w:r>
      <w:r w:rsidRPr="003B5910">
        <w:rPr>
          <w:rFonts w:hint="eastAsia"/>
          <w:i/>
          <w:iCs/>
          <w:color w:val="auto"/>
        </w:rPr>
        <w:t>de novo</w:t>
      </w:r>
      <w:r w:rsidRPr="003B5910">
        <w:rPr>
          <w:rFonts w:hint="eastAsia"/>
          <w:color w:val="auto"/>
        </w:rPr>
        <w:t xml:space="preserve"> APLの5年無再発生存</w:t>
      </w:r>
    </w:p>
    <w:p w14:paraId="5C3BE3DA" w14:textId="3F64C9DE" w:rsidR="0078308D" w:rsidRPr="003B5910" w:rsidRDefault="0078308D" w:rsidP="003B5910">
      <w:pPr>
        <w:ind w:leftChars="289" w:left="567"/>
        <w:rPr>
          <w:color w:val="auto"/>
        </w:rPr>
      </w:pPr>
      <w:r w:rsidRPr="003B5910">
        <w:rPr>
          <w:rFonts w:hint="eastAsia"/>
          <w:color w:val="auto"/>
        </w:rPr>
        <w:t>（再発は、血液学的再発だけでなく、分子生物学的再発も含む。</w:t>
      </w:r>
      <w:r w:rsidRPr="003B5910">
        <w:rPr>
          <w:color w:val="auto"/>
        </w:rPr>
        <w:t xml:space="preserve">分子生物学的再発とは、1か月間隔で採取された2つの連続した骨髄検査においてPML-RARA転写レベルが100コピー/ </w:t>
      </w:r>
      <w:proofErr w:type="spellStart"/>
      <w:r w:rsidRPr="003B5910">
        <w:rPr>
          <w:color w:val="auto"/>
        </w:rPr>
        <w:t>μgRNA</w:t>
      </w:r>
      <w:proofErr w:type="spellEnd"/>
      <w:r w:rsidRPr="003B5910">
        <w:rPr>
          <w:color w:val="auto"/>
        </w:rPr>
        <w:t>未満の場合と定義</w:t>
      </w:r>
      <w:r w:rsidRPr="003B5910">
        <w:rPr>
          <w:rFonts w:hint="eastAsia"/>
          <w:color w:val="auto"/>
        </w:rPr>
        <w:t>する。）</w:t>
      </w:r>
    </w:p>
    <w:p w14:paraId="46615FA3" w14:textId="2AE64DE1" w:rsidR="00B263F8" w:rsidRPr="003B5910" w:rsidRDefault="00B263F8" w:rsidP="00B263F8">
      <w:pPr>
        <w:ind w:firstLineChars="217" w:firstLine="426"/>
        <w:rPr>
          <w:color w:val="auto"/>
        </w:rPr>
      </w:pPr>
      <w:r w:rsidRPr="003B5910">
        <w:rPr>
          <w:rFonts w:hint="eastAsia"/>
          <w:color w:val="auto"/>
        </w:rPr>
        <w:t xml:space="preserve">(3) </w:t>
      </w:r>
      <w:proofErr w:type="spellStart"/>
      <w:r w:rsidR="00AE6E9C" w:rsidRPr="003B5910">
        <w:rPr>
          <w:rFonts w:hint="eastAsia"/>
          <w:color w:val="auto"/>
        </w:rPr>
        <w:t>tAPL</w:t>
      </w:r>
      <w:proofErr w:type="spellEnd"/>
      <w:r w:rsidRPr="003B5910">
        <w:rPr>
          <w:rFonts w:hint="eastAsia"/>
          <w:color w:val="auto"/>
        </w:rPr>
        <w:t>および</w:t>
      </w:r>
      <w:r w:rsidRPr="003B5910">
        <w:rPr>
          <w:rFonts w:hint="eastAsia"/>
          <w:i/>
          <w:iCs/>
          <w:color w:val="auto"/>
        </w:rPr>
        <w:t>de novo</w:t>
      </w:r>
      <w:r w:rsidRPr="003B5910">
        <w:rPr>
          <w:rFonts w:hint="eastAsia"/>
          <w:color w:val="auto"/>
        </w:rPr>
        <w:t xml:space="preserve"> APLの5年累積再発率</w:t>
      </w:r>
    </w:p>
    <w:p w14:paraId="209EC82F" w14:textId="09932BBB" w:rsidR="00B263F8" w:rsidRPr="003B5910" w:rsidRDefault="00B263F8" w:rsidP="00B263F8">
      <w:pPr>
        <w:ind w:firstLineChars="217" w:firstLine="426"/>
        <w:rPr>
          <w:color w:val="auto"/>
        </w:rPr>
      </w:pPr>
      <w:r w:rsidRPr="003B5910">
        <w:rPr>
          <w:rFonts w:hint="eastAsia"/>
          <w:color w:val="auto"/>
        </w:rPr>
        <w:t>(4</w:t>
      </w:r>
      <w:r w:rsidR="00BB4236" w:rsidRPr="003B5910">
        <w:rPr>
          <w:rFonts w:hint="eastAsia"/>
          <w:color w:val="auto"/>
        </w:rPr>
        <w:t xml:space="preserve">) </w:t>
      </w:r>
      <w:proofErr w:type="spellStart"/>
      <w:r w:rsidR="00AE6E9C" w:rsidRPr="003B5910">
        <w:rPr>
          <w:rFonts w:hint="eastAsia"/>
          <w:color w:val="auto"/>
        </w:rPr>
        <w:t>tAPL</w:t>
      </w:r>
      <w:proofErr w:type="spellEnd"/>
      <w:r w:rsidRPr="003B5910">
        <w:rPr>
          <w:rFonts w:hint="eastAsia"/>
          <w:color w:val="auto"/>
        </w:rPr>
        <w:t>および</w:t>
      </w:r>
      <w:r w:rsidRPr="003B5910">
        <w:rPr>
          <w:i/>
          <w:iCs/>
          <w:color w:val="auto"/>
        </w:rPr>
        <w:t xml:space="preserve">de novo </w:t>
      </w:r>
      <w:r w:rsidRPr="003B5910">
        <w:rPr>
          <w:rFonts w:hint="eastAsia"/>
          <w:color w:val="auto"/>
        </w:rPr>
        <w:t>APLでの生存比較（全生存、無病生存、無イベント*生存）</w:t>
      </w:r>
    </w:p>
    <w:p w14:paraId="06726FFF" w14:textId="77777777" w:rsidR="00B263F8" w:rsidRPr="003B5910" w:rsidRDefault="00B263F8" w:rsidP="00B263F8">
      <w:pPr>
        <w:ind w:firstLineChars="217" w:firstLine="426"/>
        <w:rPr>
          <w:color w:val="auto"/>
        </w:rPr>
      </w:pPr>
      <w:r w:rsidRPr="003B5910">
        <w:rPr>
          <w:rFonts w:hint="eastAsia"/>
          <w:color w:val="auto"/>
        </w:rPr>
        <w:t>*イベント定義：非寛解、血液学的または分子生物学的再発、そしてあらゆる原因による死亡.</w:t>
      </w:r>
    </w:p>
    <w:p w14:paraId="16FEFB13" w14:textId="45531E30" w:rsidR="00376C18" w:rsidRPr="003B5910" w:rsidRDefault="00376C18" w:rsidP="00376C18">
      <w:pPr>
        <w:ind w:leftChars="217" w:left="426"/>
        <w:rPr>
          <w:color w:val="auto"/>
        </w:rPr>
      </w:pPr>
      <w:r w:rsidRPr="003B5910">
        <w:rPr>
          <w:color w:val="auto"/>
        </w:rPr>
        <w:t xml:space="preserve">(5) </w:t>
      </w:r>
      <w:bookmarkStart w:id="3" w:name="_Hlk49585109"/>
      <w:proofErr w:type="spellStart"/>
      <w:r w:rsidR="00AE6E9C" w:rsidRPr="003B5910">
        <w:rPr>
          <w:color w:val="auto"/>
        </w:rPr>
        <w:t>tAPL</w:t>
      </w:r>
      <w:proofErr w:type="spellEnd"/>
      <w:r w:rsidRPr="003B5910">
        <w:rPr>
          <w:color w:val="auto"/>
        </w:rPr>
        <w:t>および</w:t>
      </w:r>
      <w:r w:rsidRPr="003B5910">
        <w:rPr>
          <w:i/>
          <w:iCs/>
          <w:color w:val="auto"/>
        </w:rPr>
        <w:t>de novo</w:t>
      </w:r>
      <w:r w:rsidRPr="003B5910">
        <w:rPr>
          <w:color w:val="auto"/>
        </w:rPr>
        <w:t xml:space="preserve"> APLの年齢、性別、PS（ECOG）、付加的染色体異常、再発リスク</w:t>
      </w:r>
      <w:r w:rsidRPr="003B5910">
        <w:rPr>
          <w:color w:val="auto"/>
        </w:rPr>
        <w:lastRenderedPageBreak/>
        <w:t>分類比率</w:t>
      </w:r>
    </w:p>
    <w:bookmarkEnd w:id="3"/>
    <w:p w14:paraId="4EF2D3BB" w14:textId="1DEE6D6B" w:rsidR="00376C18" w:rsidRPr="003B5910" w:rsidRDefault="00376C18" w:rsidP="00376C18">
      <w:pPr>
        <w:ind w:leftChars="217" w:left="426"/>
        <w:rPr>
          <w:color w:val="auto"/>
        </w:rPr>
      </w:pPr>
      <w:r w:rsidRPr="003B5910">
        <w:rPr>
          <w:color w:val="auto"/>
        </w:rPr>
        <w:t xml:space="preserve">(6) </w:t>
      </w:r>
      <w:bookmarkStart w:id="4" w:name="_Hlk49585135"/>
      <w:proofErr w:type="spellStart"/>
      <w:r w:rsidR="00AE6E9C" w:rsidRPr="003B5910">
        <w:rPr>
          <w:color w:val="auto"/>
        </w:rPr>
        <w:t>tAPL</w:t>
      </w:r>
      <w:proofErr w:type="spellEnd"/>
      <w:r w:rsidRPr="003B5910">
        <w:rPr>
          <w:color w:val="auto"/>
        </w:rPr>
        <w:t>発症前背景：先行した一次腫瘍の病型、治療法（化学療法のみ</w:t>
      </w:r>
      <w:r w:rsidR="004D78C6" w:rsidRPr="003B5910">
        <w:rPr>
          <w:rFonts w:hint="eastAsia"/>
          <w:color w:val="auto"/>
        </w:rPr>
        <w:t>・</w:t>
      </w:r>
      <w:r w:rsidRPr="003B5910">
        <w:rPr>
          <w:color w:val="auto"/>
        </w:rPr>
        <w:t>放射線治療のみ</w:t>
      </w:r>
      <w:r w:rsidR="004D78C6" w:rsidRPr="003B5910">
        <w:rPr>
          <w:rFonts w:hint="eastAsia"/>
          <w:color w:val="auto"/>
        </w:rPr>
        <w:t>・</w:t>
      </w:r>
      <w:r w:rsidRPr="003B5910">
        <w:rPr>
          <w:color w:val="auto"/>
        </w:rPr>
        <w:t>化学療法と放射線治療の併用、化学療法例ではその内容（レジメン名）、</w:t>
      </w:r>
      <w:r w:rsidR="00912F98" w:rsidRPr="003B5910">
        <w:rPr>
          <w:color w:val="auto"/>
        </w:rPr>
        <w:t>その治療効果（RECIST基準</w:t>
      </w:r>
      <w:r w:rsidR="008118CE">
        <w:rPr>
          <w:rFonts w:hint="eastAsia"/>
          <w:color w:val="auto"/>
        </w:rPr>
        <w:t>など</w:t>
      </w:r>
      <w:r w:rsidR="00912F98" w:rsidRPr="003B5910">
        <w:rPr>
          <w:rFonts w:hint="eastAsia"/>
          <w:color w:val="auto"/>
        </w:rPr>
        <w:t>；APL発症時点での）</w:t>
      </w:r>
      <w:r w:rsidR="00926727" w:rsidRPr="003B5910">
        <w:rPr>
          <w:rFonts w:hint="eastAsia"/>
          <w:color w:val="auto"/>
        </w:rPr>
        <w:t>、</w:t>
      </w:r>
      <w:r w:rsidRPr="003B5910">
        <w:rPr>
          <w:color w:val="auto"/>
        </w:rPr>
        <w:t>APL発症までの期間</w:t>
      </w:r>
      <w:bookmarkEnd w:id="4"/>
    </w:p>
    <w:p w14:paraId="6F3F3099" w14:textId="24C3A5E5" w:rsidR="00B263F8" w:rsidRPr="003B5910" w:rsidRDefault="00376C18" w:rsidP="00376C18">
      <w:pPr>
        <w:ind w:leftChars="217" w:left="426"/>
        <w:rPr>
          <w:color w:val="auto"/>
        </w:rPr>
      </w:pPr>
      <w:r w:rsidRPr="003B5910">
        <w:rPr>
          <w:color w:val="auto"/>
        </w:rPr>
        <w:t>(7)</w:t>
      </w:r>
      <w:bookmarkStart w:id="5" w:name="_Hlk49585162"/>
      <w:r w:rsidRPr="003B5910">
        <w:rPr>
          <w:color w:val="auto"/>
        </w:rPr>
        <w:t xml:space="preserve"> </w:t>
      </w:r>
      <w:proofErr w:type="spellStart"/>
      <w:r w:rsidR="00AE6E9C" w:rsidRPr="003B5910">
        <w:rPr>
          <w:color w:val="auto"/>
        </w:rPr>
        <w:t>tAPL</w:t>
      </w:r>
      <w:proofErr w:type="spellEnd"/>
      <w:r w:rsidRPr="003B5910">
        <w:rPr>
          <w:color w:val="auto"/>
        </w:rPr>
        <w:t>、</w:t>
      </w:r>
      <w:r w:rsidRPr="003B5910">
        <w:rPr>
          <w:i/>
          <w:iCs/>
          <w:color w:val="auto"/>
        </w:rPr>
        <w:t>de novo</w:t>
      </w:r>
      <w:r w:rsidRPr="003B5910">
        <w:rPr>
          <w:color w:val="auto"/>
        </w:rPr>
        <w:t xml:space="preserve"> APLの初回診断時データの比較：末梢血白血球数、ヘモグロビン値、血小板数、血清ビリルビン値、血清クレアチニン値、染色体核型、骨髄芽球MPO%（50%＜or 50%以下）、M3vか否か、DICの有無（血清FDP値, Fibrinogen値）、APL細胞表面形質（CD56陽性の有無）</w:t>
      </w:r>
    </w:p>
    <w:bookmarkEnd w:id="5"/>
    <w:p w14:paraId="7E49A32C" w14:textId="679DCFA1" w:rsidR="00B263F8" w:rsidRPr="004F1DF8" w:rsidRDefault="00B263F8" w:rsidP="0016766B">
      <w:pPr>
        <w:ind w:leftChars="217" w:left="426"/>
        <w:rPr>
          <w:color w:val="auto"/>
        </w:rPr>
      </w:pPr>
      <w:r w:rsidRPr="003B5910">
        <w:rPr>
          <w:rFonts w:hint="eastAsia"/>
          <w:color w:val="auto"/>
        </w:rPr>
        <w:t xml:space="preserve">(8) </w:t>
      </w:r>
      <w:bookmarkStart w:id="6" w:name="_Hlk49585213"/>
      <w:proofErr w:type="spellStart"/>
      <w:r w:rsidR="00AE6E9C" w:rsidRPr="003B5910">
        <w:rPr>
          <w:rFonts w:cs="ＭＳ 明朝" w:hint="eastAsia"/>
          <w:color w:val="auto"/>
        </w:rPr>
        <w:t>tAPL</w:t>
      </w:r>
      <w:proofErr w:type="spellEnd"/>
      <w:r w:rsidRPr="003B5910">
        <w:rPr>
          <w:rFonts w:cs="ＭＳ 明朝" w:hint="eastAsia"/>
          <w:color w:val="auto"/>
        </w:rPr>
        <w:t>および</w:t>
      </w:r>
      <w:r w:rsidRPr="003B5910">
        <w:rPr>
          <w:rFonts w:cs="ＭＳ 明朝" w:hint="eastAsia"/>
          <w:i/>
          <w:iCs/>
          <w:color w:val="auto"/>
        </w:rPr>
        <w:t>de novo</w:t>
      </w:r>
      <w:r w:rsidRPr="003B5910">
        <w:rPr>
          <w:rFonts w:cs="ＭＳ 明朝" w:hint="eastAsia"/>
          <w:color w:val="auto"/>
        </w:rPr>
        <w:t xml:space="preserve"> APL</w:t>
      </w:r>
      <w:r w:rsidRPr="003B5910">
        <w:rPr>
          <w:rFonts w:hint="eastAsia"/>
          <w:color w:val="auto"/>
        </w:rPr>
        <w:t>の化学療法（</w:t>
      </w:r>
      <w:r w:rsidR="00372E35">
        <w:rPr>
          <w:rFonts w:hint="eastAsia"/>
          <w:color w:val="auto"/>
        </w:rPr>
        <w:t>他の</w:t>
      </w:r>
      <w:r w:rsidR="00376C18" w:rsidRPr="003B5910">
        <w:rPr>
          <w:color w:val="auto"/>
        </w:rPr>
        <w:t>JALSGプロトコールとの関係、治療の強度、実施された治療レジメン区分、化学療法</w:t>
      </w:r>
      <w:r w:rsidR="00376C18" w:rsidRPr="004F1DF8">
        <w:rPr>
          <w:color w:val="auto"/>
        </w:rPr>
        <w:t>の効果</w:t>
      </w:r>
      <w:r w:rsidR="0016766B" w:rsidRPr="004F1DF8">
        <w:rPr>
          <w:rFonts w:hint="eastAsia"/>
          <w:color w:val="auto"/>
        </w:rPr>
        <w:t>、寛解導入療法でのAPL分化症候群発症の有無</w:t>
      </w:r>
      <w:r w:rsidRPr="004F1DF8">
        <w:rPr>
          <w:rFonts w:hint="eastAsia"/>
          <w:color w:val="auto"/>
        </w:rPr>
        <w:t>）と移植（同種</w:t>
      </w:r>
      <w:r w:rsidR="004D78C6" w:rsidRPr="004F1DF8">
        <w:rPr>
          <w:rFonts w:hint="eastAsia"/>
          <w:color w:val="auto"/>
        </w:rPr>
        <w:t>・</w:t>
      </w:r>
      <w:r w:rsidRPr="004F1DF8">
        <w:rPr>
          <w:rFonts w:hint="eastAsia"/>
          <w:color w:val="auto"/>
        </w:rPr>
        <w:t>自家）実施状況</w:t>
      </w:r>
      <w:bookmarkEnd w:id="6"/>
    </w:p>
    <w:p w14:paraId="6A05C9A4" w14:textId="3C3FB062" w:rsidR="00B263F8" w:rsidRPr="003B5910" w:rsidRDefault="00B263F8" w:rsidP="00B263F8">
      <w:pPr>
        <w:ind w:firstLineChars="217" w:firstLine="426"/>
        <w:rPr>
          <w:color w:val="auto"/>
        </w:rPr>
      </w:pPr>
      <w:r w:rsidRPr="003B5910">
        <w:rPr>
          <w:rFonts w:hint="eastAsia"/>
          <w:color w:val="auto"/>
        </w:rPr>
        <w:t>(9)</w:t>
      </w:r>
      <w:r w:rsidRPr="003B5910">
        <w:rPr>
          <w:rFonts w:cs="ＭＳ 明朝" w:hint="eastAsia"/>
          <w:color w:val="auto"/>
        </w:rPr>
        <w:t xml:space="preserve"> </w:t>
      </w:r>
      <w:proofErr w:type="spellStart"/>
      <w:r w:rsidR="00AE6E9C" w:rsidRPr="003B5910">
        <w:rPr>
          <w:rFonts w:cs="ＭＳ 明朝" w:hint="eastAsia"/>
          <w:color w:val="auto"/>
        </w:rPr>
        <w:t>tAPL</w:t>
      </w:r>
      <w:proofErr w:type="spellEnd"/>
      <w:r w:rsidRPr="003B5910">
        <w:rPr>
          <w:rFonts w:cs="ＭＳ 明朝" w:hint="eastAsia"/>
          <w:color w:val="auto"/>
        </w:rPr>
        <w:t>および</w:t>
      </w:r>
      <w:r w:rsidRPr="003B5910">
        <w:rPr>
          <w:rFonts w:cs="ＭＳ 明朝" w:hint="eastAsia"/>
          <w:i/>
          <w:iCs/>
          <w:color w:val="auto"/>
        </w:rPr>
        <w:t>de novo</w:t>
      </w:r>
      <w:r w:rsidRPr="003B5910">
        <w:rPr>
          <w:rFonts w:cs="ＭＳ 明朝" w:hint="eastAsia"/>
          <w:color w:val="auto"/>
        </w:rPr>
        <w:t xml:space="preserve"> APL</w:t>
      </w:r>
      <w:r w:rsidRPr="003B5910">
        <w:rPr>
          <w:rFonts w:hint="eastAsia"/>
          <w:color w:val="auto"/>
        </w:rPr>
        <w:t>の予後因子同定と同定した因子別生存解析</w:t>
      </w:r>
    </w:p>
    <w:p w14:paraId="7B157FC0" w14:textId="3C61EE06" w:rsidR="00B263F8" w:rsidRPr="003B5910" w:rsidRDefault="00B263F8" w:rsidP="00B263F8">
      <w:pPr>
        <w:ind w:firstLineChars="217" w:firstLine="426"/>
        <w:rPr>
          <w:color w:val="auto"/>
        </w:rPr>
      </w:pPr>
      <w:r w:rsidRPr="003B5910">
        <w:rPr>
          <w:rFonts w:hint="eastAsia"/>
          <w:color w:val="auto"/>
        </w:rPr>
        <w:t xml:space="preserve">(10) </w:t>
      </w:r>
      <w:r w:rsidRPr="003B5910">
        <w:rPr>
          <w:color w:val="auto"/>
        </w:rPr>
        <w:t>長期OS、DFS、EFS率</w:t>
      </w:r>
      <w:r w:rsidR="009503DF" w:rsidRPr="003B5910">
        <w:rPr>
          <w:rFonts w:hint="eastAsia"/>
          <w:color w:val="auto"/>
        </w:rPr>
        <w:t>（7年もしくは10年、症例全体の観察期間により決定される）</w:t>
      </w:r>
    </w:p>
    <w:p w14:paraId="162AF42D" w14:textId="77777777" w:rsidR="005E5702" w:rsidRPr="003B5910" w:rsidRDefault="005E5702" w:rsidP="00C25C8A">
      <w:pPr>
        <w:rPr>
          <w:color w:val="auto"/>
        </w:rPr>
      </w:pPr>
    </w:p>
    <w:p w14:paraId="08E61334" w14:textId="77777777" w:rsidR="00430076" w:rsidRPr="003B5910" w:rsidRDefault="005E5702" w:rsidP="00C25C8A">
      <w:pPr>
        <w:rPr>
          <w:color w:val="auto"/>
        </w:rPr>
      </w:pPr>
      <w:r w:rsidRPr="003B5910">
        <w:rPr>
          <w:color w:val="auto"/>
        </w:rPr>
        <w:t>0.</w:t>
      </w:r>
      <w:r w:rsidRPr="003B5910">
        <w:rPr>
          <w:rFonts w:hint="eastAsia"/>
          <w:color w:val="auto"/>
        </w:rPr>
        <w:t>6</w:t>
      </w:r>
      <w:r w:rsidR="00430076" w:rsidRPr="003B5910">
        <w:rPr>
          <w:rFonts w:hint="eastAsia"/>
          <w:color w:val="auto"/>
        </w:rPr>
        <w:t xml:space="preserve">　目標症例数</w:t>
      </w:r>
      <w:r w:rsidR="00677BF8" w:rsidRPr="003B5910">
        <w:rPr>
          <w:rFonts w:hint="eastAsia"/>
          <w:color w:val="auto"/>
        </w:rPr>
        <w:t>、研究期間</w:t>
      </w:r>
    </w:p>
    <w:p w14:paraId="7D7B75D9" w14:textId="3D44F808" w:rsidR="004931C0" w:rsidRPr="003B5910" w:rsidRDefault="004931C0" w:rsidP="00C25C8A">
      <w:pPr>
        <w:rPr>
          <w:color w:val="auto"/>
        </w:rPr>
      </w:pPr>
      <w:r w:rsidRPr="003B5910">
        <w:rPr>
          <w:rFonts w:hint="eastAsia"/>
          <w:color w:val="auto"/>
        </w:rPr>
        <w:t>20</w:t>
      </w:r>
      <w:r w:rsidR="00D6780C" w:rsidRPr="003B5910">
        <w:rPr>
          <w:rFonts w:hint="eastAsia"/>
          <w:color w:val="auto"/>
        </w:rPr>
        <w:t>07</w:t>
      </w:r>
      <w:r w:rsidRPr="003B5910">
        <w:rPr>
          <w:rFonts w:hint="eastAsia"/>
          <w:color w:val="auto"/>
        </w:rPr>
        <w:t>～201</w:t>
      </w:r>
      <w:r w:rsidR="00D6780C" w:rsidRPr="003B5910">
        <w:rPr>
          <w:rFonts w:hint="eastAsia"/>
          <w:color w:val="auto"/>
        </w:rPr>
        <w:t>1</w:t>
      </w:r>
      <w:r w:rsidRPr="003B5910">
        <w:rPr>
          <w:rFonts w:hint="eastAsia"/>
          <w:color w:val="auto"/>
        </w:rPr>
        <w:t>年</w:t>
      </w:r>
      <w:r w:rsidR="00D6780C" w:rsidRPr="003B5910">
        <w:rPr>
          <w:rFonts w:hint="eastAsia"/>
          <w:color w:val="auto"/>
        </w:rPr>
        <w:t>、2011～2016年</w:t>
      </w:r>
      <w:r w:rsidRPr="003B5910">
        <w:rPr>
          <w:rFonts w:hint="eastAsia"/>
          <w:color w:val="auto"/>
        </w:rPr>
        <w:t>に</w:t>
      </w:r>
      <w:r w:rsidR="00D6780C" w:rsidRPr="003B5910">
        <w:rPr>
          <w:rFonts w:hint="eastAsia"/>
          <w:color w:val="auto"/>
        </w:rPr>
        <w:t>それぞれ</w:t>
      </w:r>
      <w:r w:rsidRPr="003B5910">
        <w:rPr>
          <w:rFonts w:hint="eastAsia"/>
          <w:color w:val="auto"/>
        </w:rPr>
        <w:t>JALSGが行った観察研究「CS-</w:t>
      </w:r>
      <w:r w:rsidR="00D6780C" w:rsidRPr="003B5910">
        <w:rPr>
          <w:rFonts w:hint="eastAsia"/>
          <w:color w:val="auto"/>
        </w:rPr>
        <w:t>07</w:t>
      </w:r>
      <w:r w:rsidRPr="003B5910">
        <w:rPr>
          <w:rFonts w:hint="eastAsia"/>
          <w:color w:val="auto"/>
        </w:rPr>
        <w:t>」</w:t>
      </w:r>
      <w:r w:rsidR="00D6780C" w:rsidRPr="003B5910">
        <w:rPr>
          <w:rFonts w:hint="eastAsia"/>
          <w:color w:val="auto"/>
        </w:rPr>
        <w:t>、「CS-11」</w:t>
      </w:r>
      <w:r w:rsidRPr="003B5910">
        <w:rPr>
          <w:rFonts w:hint="eastAsia"/>
          <w:color w:val="auto"/>
        </w:rPr>
        <w:t>に登録された</w:t>
      </w:r>
      <w:proofErr w:type="spellStart"/>
      <w:r w:rsidR="00AE6E9C" w:rsidRPr="003B5910">
        <w:rPr>
          <w:rFonts w:hint="eastAsia"/>
          <w:color w:val="auto"/>
        </w:rPr>
        <w:t>tAPL</w:t>
      </w:r>
      <w:proofErr w:type="spellEnd"/>
      <w:r w:rsidR="00D6780C" w:rsidRPr="003B5910">
        <w:rPr>
          <w:rFonts w:hint="eastAsia"/>
          <w:color w:val="auto"/>
        </w:rPr>
        <w:t xml:space="preserve"> </w:t>
      </w:r>
      <w:r w:rsidR="00112192" w:rsidRPr="003B5910">
        <w:rPr>
          <w:rFonts w:hint="eastAsia"/>
          <w:color w:val="auto"/>
        </w:rPr>
        <w:t>3</w:t>
      </w:r>
      <w:r w:rsidR="00D6780C" w:rsidRPr="003B5910">
        <w:rPr>
          <w:rFonts w:hint="eastAsia"/>
          <w:color w:val="auto"/>
        </w:rPr>
        <w:t>7</w:t>
      </w:r>
      <w:r w:rsidRPr="003B5910">
        <w:rPr>
          <w:rFonts w:hint="eastAsia"/>
          <w:color w:val="auto"/>
        </w:rPr>
        <w:t>例</w:t>
      </w:r>
      <w:r w:rsidR="00754D8E" w:rsidRPr="003B5910">
        <w:rPr>
          <w:rFonts w:hint="eastAsia"/>
          <w:color w:val="auto"/>
        </w:rPr>
        <w:t>が該当する。</w:t>
      </w:r>
      <w:r w:rsidR="007A6E12" w:rsidRPr="003B5910">
        <w:rPr>
          <w:rFonts w:hint="eastAsia"/>
          <w:color w:val="auto"/>
        </w:rPr>
        <w:t>本研究のデータ解析時点において</w:t>
      </w:r>
      <w:r w:rsidR="007A6E12" w:rsidRPr="003B5910">
        <w:rPr>
          <w:rFonts w:cs="ＭＳ 明朝" w:hint="eastAsia"/>
          <w:bCs/>
          <w:color w:val="auto"/>
        </w:rPr>
        <w:t>結果公表前のJALSG他試験に登録された症例を解析対象とはしない</w:t>
      </w:r>
      <w:r w:rsidR="00372E35">
        <w:rPr>
          <w:rFonts w:cs="ＭＳ 明朝" w:hint="eastAsia"/>
          <w:bCs/>
          <w:color w:val="auto"/>
        </w:rPr>
        <w:t>が</w:t>
      </w:r>
      <w:r w:rsidR="007A6E12" w:rsidRPr="003B5910">
        <w:rPr>
          <w:rFonts w:cs="ＭＳ 明朝" w:hint="eastAsia"/>
          <w:bCs/>
          <w:color w:val="auto"/>
        </w:rPr>
        <w:t>、</w:t>
      </w:r>
      <w:r w:rsidR="00B14270" w:rsidRPr="003B5910">
        <w:rPr>
          <w:rFonts w:cs="ＭＳ 明朝" w:hint="eastAsia"/>
          <w:bCs/>
          <w:color w:val="auto"/>
        </w:rPr>
        <w:t>対照の</w:t>
      </w:r>
      <w:r w:rsidR="00B14270" w:rsidRPr="003B5910">
        <w:rPr>
          <w:rFonts w:hint="eastAsia"/>
          <w:i/>
          <w:iCs/>
          <w:color w:val="auto"/>
        </w:rPr>
        <w:t>d</w:t>
      </w:r>
      <w:r w:rsidR="00B14270" w:rsidRPr="003B5910">
        <w:rPr>
          <w:i/>
          <w:iCs/>
          <w:color w:val="auto"/>
        </w:rPr>
        <w:t>e novo</w:t>
      </w:r>
      <w:r w:rsidR="00B14270" w:rsidRPr="003B5910">
        <w:rPr>
          <w:color w:val="auto"/>
        </w:rPr>
        <w:t xml:space="preserve"> APL</w:t>
      </w:r>
      <w:r w:rsidR="00B14270" w:rsidRPr="003B5910">
        <w:rPr>
          <w:rFonts w:hint="eastAsia"/>
          <w:color w:val="auto"/>
        </w:rPr>
        <w:t>症例は</w:t>
      </w:r>
      <w:r w:rsidR="00754D8E" w:rsidRPr="003B5910">
        <w:rPr>
          <w:rFonts w:hint="eastAsia"/>
          <w:color w:val="auto"/>
        </w:rPr>
        <w:t>「CS-07」、「CS-11」に登録された最大</w:t>
      </w:r>
      <w:r w:rsidR="005974A4" w:rsidRPr="003B5910">
        <w:rPr>
          <w:color w:val="auto"/>
        </w:rPr>
        <w:t>63</w:t>
      </w:r>
      <w:r w:rsidR="00252342">
        <w:rPr>
          <w:rFonts w:hint="eastAsia"/>
          <w:color w:val="auto"/>
        </w:rPr>
        <w:t>3</w:t>
      </w:r>
      <w:r w:rsidR="005974A4" w:rsidRPr="003B5910">
        <w:rPr>
          <w:rFonts w:hint="eastAsia"/>
          <w:color w:val="auto"/>
        </w:rPr>
        <w:t>例</w:t>
      </w:r>
      <w:r w:rsidR="00B14270" w:rsidRPr="003B5910">
        <w:rPr>
          <w:rFonts w:hint="eastAsia"/>
          <w:color w:val="auto"/>
        </w:rPr>
        <w:t>が該当する。よって、研究全体では</w:t>
      </w:r>
      <w:r w:rsidR="00751EC2" w:rsidRPr="003B5910">
        <w:rPr>
          <w:rFonts w:hint="eastAsia"/>
          <w:color w:val="auto"/>
        </w:rPr>
        <w:t>合計</w:t>
      </w:r>
      <w:r w:rsidR="005974A4" w:rsidRPr="003B5910">
        <w:rPr>
          <w:rFonts w:hint="eastAsia"/>
          <w:color w:val="auto"/>
        </w:rPr>
        <w:t xml:space="preserve"> 6</w:t>
      </w:r>
      <w:r w:rsidR="00112192" w:rsidRPr="003B5910">
        <w:rPr>
          <w:rFonts w:hint="eastAsia"/>
          <w:color w:val="auto"/>
        </w:rPr>
        <w:t>7</w:t>
      </w:r>
      <w:r w:rsidR="00252342">
        <w:rPr>
          <w:rFonts w:hint="eastAsia"/>
          <w:color w:val="auto"/>
        </w:rPr>
        <w:t>0</w:t>
      </w:r>
      <w:r w:rsidR="005974A4" w:rsidRPr="003B5910">
        <w:rPr>
          <w:rFonts w:hint="eastAsia"/>
          <w:color w:val="auto"/>
        </w:rPr>
        <w:t>例</w:t>
      </w:r>
      <w:r w:rsidR="00754D8E" w:rsidRPr="003B5910">
        <w:rPr>
          <w:rFonts w:hint="eastAsia"/>
          <w:color w:val="auto"/>
        </w:rPr>
        <w:t>が</w:t>
      </w:r>
      <w:r w:rsidR="00372E35">
        <w:rPr>
          <w:rFonts w:hint="eastAsia"/>
          <w:color w:val="auto"/>
        </w:rPr>
        <w:t>最大</w:t>
      </w:r>
      <w:r w:rsidR="00B14270" w:rsidRPr="003B5910">
        <w:rPr>
          <w:rFonts w:hint="eastAsia"/>
          <w:color w:val="auto"/>
        </w:rPr>
        <w:t>目標症例数と</w:t>
      </w:r>
      <w:r w:rsidR="00C9565D" w:rsidRPr="003B5910">
        <w:rPr>
          <w:rFonts w:hint="eastAsia"/>
          <w:color w:val="auto"/>
        </w:rPr>
        <w:t>な</w:t>
      </w:r>
      <w:r w:rsidR="007A6E12" w:rsidRPr="003B5910">
        <w:rPr>
          <w:rFonts w:hint="eastAsia"/>
          <w:color w:val="auto"/>
        </w:rPr>
        <w:t>る。</w:t>
      </w:r>
    </w:p>
    <w:p w14:paraId="0464FC5F" w14:textId="77777777" w:rsidR="005E5702" w:rsidRPr="003B5910" w:rsidRDefault="005E5702" w:rsidP="00C25C8A">
      <w:pPr>
        <w:rPr>
          <w:color w:val="auto"/>
        </w:rPr>
      </w:pPr>
      <w:r w:rsidRPr="003B5910">
        <w:rPr>
          <w:rFonts w:hint="eastAsia"/>
          <w:color w:val="auto"/>
        </w:rPr>
        <w:t>研究実施期間</w:t>
      </w:r>
    </w:p>
    <w:p w14:paraId="313289C7" w14:textId="6E9B0010" w:rsidR="004361D8" w:rsidRPr="003B5910" w:rsidRDefault="004361D8" w:rsidP="00C25C8A">
      <w:pPr>
        <w:rPr>
          <w:color w:val="auto"/>
        </w:rPr>
      </w:pPr>
      <w:bookmarkStart w:id="7" w:name="_Hlk59795609"/>
      <w:r w:rsidRPr="003B5910">
        <w:rPr>
          <w:rFonts w:hint="eastAsia"/>
          <w:color w:val="auto"/>
        </w:rPr>
        <w:t>情報収集期間：承認日から</w:t>
      </w:r>
      <w:r w:rsidR="000D1AEC" w:rsidRPr="003B5910">
        <w:rPr>
          <w:rFonts w:hint="eastAsia"/>
          <w:color w:val="auto"/>
        </w:rPr>
        <w:t>20</w:t>
      </w:r>
      <w:r w:rsidR="002C34F5" w:rsidRPr="003B5910">
        <w:rPr>
          <w:rFonts w:hint="eastAsia"/>
          <w:color w:val="auto"/>
        </w:rPr>
        <w:t>2</w:t>
      </w:r>
      <w:r w:rsidR="00ED1D9F" w:rsidRPr="003B5910">
        <w:rPr>
          <w:rFonts w:hint="eastAsia"/>
          <w:color w:val="auto"/>
        </w:rPr>
        <w:t>3</w:t>
      </w:r>
      <w:r w:rsidRPr="003B5910">
        <w:rPr>
          <w:rFonts w:hint="eastAsia"/>
          <w:color w:val="auto"/>
        </w:rPr>
        <w:t>年</w:t>
      </w:r>
      <w:r w:rsidR="00ED1D9F" w:rsidRPr="003B5910">
        <w:rPr>
          <w:rFonts w:hint="eastAsia"/>
          <w:color w:val="auto"/>
        </w:rPr>
        <w:t>3</w:t>
      </w:r>
      <w:r w:rsidRPr="003B5910">
        <w:rPr>
          <w:rFonts w:hint="eastAsia"/>
          <w:color w:val="auto"/>
        </w:rPr>
        <w:t>月3</w:t>
      </w:r>
      <w:r w:rsidR="00FF78E6" w:rsidRPr="003B5910">
        <w:rPr>
          <w:rFonts w:hint="eastAsia"/>
          <w:color w:val="auto"/>
        </w:rPr>
        <w:t>1</w:t>
      </w:r>
      <w:r w:rsidRPr="003B5910">
        <w:rPr>
          <w:rFonts w:hint="eastAsia"/>
          <w:color w:val="auto"/>
        </w:rPr>
        <w:t>日</w:t>
      </w:r>
    </w:p>
    <w:p w14:paraId="7ADC52C8" w14:textId="147F35AE" w:rsidR="00FE51B4" w:rsidRPr="003B5910" w:rsidRDefault="004361D8" w:rsidP="00C25C8A">
      <w:pPr>
        <w:rPr>
          <w:color w:val="auto"/>
        </w:rPr>
      </w:pPr>
      <w:r w:rsidRPr="003B5910">
        <w:rPr>
          <w:rFonts w:hint="eastAsia"/>
          <w:color w:val="auto"/>
        </w:rPr>
        <w:t>研究実施期間：</w:t>
      </w:r>
      <w:r w:rsidR="005E5702" w:rsidRPr="003B5910">
        <w:rPr>
          <w:rFonts w:hint="eastAsia"/>
          <w:color w:val="auto"/>
        </w:rPr>
        <w:t>承認日から</w:t>
      </w:r>
      <w:r w:rsidR="00411053" w:rsidRPr="003B5910">
        <w:rPr>
          <w:color w:val="auto"/>
        </w:rPr>
        <w:t>20</w:t>
      </w:r>
      <w:r w:rsidR="005E5702" w:rsidRPr="003B5910">
        <w:rPr>
          <w:rFonts w:hint="eastAsia"/>
          <w:color w:val="auto"/>
        </w:rPr>
        <w:t>2</w:t>
      </w:r>
      <w:r w:rsidR="00ED1D9F" w:rsidRPr="003B5910">
        <w:rPr>
          <w:rFonts w:hint="eastAsia"/>
          <w:color w:val="auto"/>
        </w:rPr>
        <w:t>4</w:t>
      </w:r>
      <w:r w:rsidR="00FE51B4" w:rsidRPr="003B5910">
        <w:rPr>
          <w:color w:val="auto"/>
        </w:rPr>
        <w:t>年</w:t>
      </w:r>
      <w:r w:rsidR="00ED1D9F" w:rsidRPr="003B5910">
        <w:rPr>
          <w:rFonts w:hint="eastAsia"/>
          <w:color w:val="auto"/>
        </w:rPr>
        <w:t>3</w:t>
      </w:r>
      <w:r w:rsidR="00FE51B4" w:rsidRPr="003B5910">
        <w:rPr>
          <w:color w:val="auto"/>
        </w:rPr>
        <w:t>月</w:t>
      </w:r>
      <w:r w:rsidR="005C6190" w:rsidRPr="003B5910">
        <w:rPr>
          <w:rFonts w:hint="eastAsia"/>
          <w:color w:val="auto"/>
        </w:rPr>
        <w:t>31</w:t>
      </w:r>
      <w:r w:rsidR="00FE51B4" w:rsidRPr="003B5910">
        <w:rPr>
          <w:color w:val="auto"/>
        </w:rPr>
        <w:t>日</w:t>
      </w:r>
    </w:p>
    <w:bookmarkEnd w:id="7"/>
    <w:p w14:paraId="7160CB66" w14:textId="77777777" w:rsidR="00430076" w:rsidRPr="003B5910" w:rsidRDefault="00430076" w:rsidP="00C25C8A">
      <w:pPr>
        <w:rPr>
          <w:color w:val="auto"/>
        </w:rPr>
      </w:pPr>
    </w:p>
    <w:p w14:paraId="2967F4ED" w14:textId="280F0313" w:rsidR="00430076" w:rsidRPr="003B5910" w:rsidRDefault="00430076" w:rsidP="00C25C8A">
      <w:pPr>
        <w:rPr>
          <w:color w:val="auto"/>
        </w:rPr>
      </w:pPr>
      <w:r w:rsidRPr="003B5910">
        <w:rPr>
          <w:color w:val="auto"/>
        </w:rPr>
        <w:t>0.</w:t>
      </w:r>
      <w:r w:rsidR="00CB16B0" w:rsidRPr="003B5910">
        <w:rPr>
          <w:color w:val="auto"/>
        </w:rPr>
        <w:t>7</w:t>
      </w:r>
      <w:r w:rsidRPr="003B5910">
        <w:rPr>
          <w:rFonts w:hint="eastAsia"/>
          <w:color w:val="auto"/>
        </w:rPr>
        <w:t xml:space="preserve">　問い合わせ先</w:t>
      </w:r>
    </w:p>
    <w:p w14:paraId="142BFF18" w14:textId="0669AD5F" w:rsidR="004931C0" w:rsidRPr="003B5910" w:rsidRDefault="00430076" w:rsidP="00C25C8A">
      <w:pPr>
        <w:rPr>
          <w:color w:val="auto"/>
        </w:rPr>
      </w:pPr>
      <w:r w:rsidRPr="003B5910">
        <w:rPr>
          <w:rFonts w:hint="eastAsia"/>
          <w:color w:val="auto"/>
        </w:rPr>
        <w:t>研究事務局：</w:t>
      </w:r>
      <w:r w:rsidR="007B7F2A" w:rsidRPr="003B5910">
        <w:rPr>
          <w:rFonts w:hint="eastAsia"/>
          <w:color w:val="auto"/>
        </w:rPr>
        <w:t>前田 智也</w:t>
      </w:r>
    </w:p>
    <w:p w14:paraId="76E5EAC5" w14:textId="4E432429" w:rsidR="004931C0" w:rsidRPr="003B5910" w:rsidRDefault="007B7F2A" w:rsidP="00C25C8A">
      <w:pPr>
        <w:rPr>
          <w:color w:val="auto"/>
          <w:lang w:eastAsia="zh-CN"/>
        </w:rPr>
      </w:pPr>
      <w:r w:rsidRPr="003B5910">
        <w:rPr>
          <w:rFonts w:hint="eastAsia"/>
          <w:color w:val="auto"/>
        </w:rPr>
        <w:t>埼玉医科</w:t>
      </w:r>
      <w:r w:rsidR="004931C0" w:rsidRPr="003B5910">
        <w:rPr>
          <w:rFonts w:hint="eastAsia"/>
          <w:color w:val="auto"/>
        </w:rPr>
        <w:t>大学</w:t>
      </w:r>
      <w:r w:rsidRPr="003B5910">
        <w:rPr>
          <w:rFonts w:hint="eastAsia"/>
          <w:color w:val="auto"/>
        </w:rPr>
        <w:t>国際医療センター</w:t>
      </w:r>
      <w:r w:rsidR="00566F29" w:rsidRPr="003B5910">
        <w:rPr>
          <w:rFonts w:hint="eastAsia"/>
          <w:color w:val="auto"/>
        </w:rPr>
        <w:t xml:space="preserve">　</w:t>
      </w:r>
      <w:r w:rsidRPr="003B5910">
        <w:rPr>
          <w:rFonts w:hint="eastAsia"/>
          <w:color w:val="auto"/>
        </w:rPr>
        <w:t>造血器腫瘍</w:t>
      </w:r>
      <w:r w:rsidR="004931C0" w:rsidRPr="003B5910">
        <w:rPr>
          <w:rFonts w:hint="eastAsia"/>
          <w:color w:val="auto"/>
        </w:rPr>
        <w:t>科</w:t>
      </w:r>
    </w:p>
    <w:p w14:paraId="592FE1A9" w14:textId="77777777" w:rsidR="007B7F2A" w:rsidRPr="003B5910" w:rsidRDefault="007B7F2A" w:rsidP="00C25C8A">
      <w:pPr>
        <w:rPr>
          <w:color w:val="auto"/>
        </w:rPr>
      </w:pPr>
      <w:r w:rsidRPr="003B5910">
        <w:rPr>
          <w:rFonts w:hint="eastAsia"/>
          <w:color w:val="auto"/>
        </w:rPr>
        <w:t>〒350-1298　埼玉県日高市山根1397-1</w:t>
      </w:r>
    </w:p>
    <w:p w14:paraId="1CF0E55E" w14:textId="77777777" w:rsidR="007B7F2A" w:rsidRPr="003B5910" w:rsidRDefault="007B7F2A" w:rsidP="00C25C8A">
      <w:pPr>
        <w:rPr>
          <w:color w:val="auto"/>
        </w:rPr>
      </w:pPr>
      <w:r w:rsidRPr="003B5910">
        <w:rPr>
          <w:color w:val="auto"/>
        </w:rPr>
        <w:t>TEL: 0</w:t>
      </w:r>
      <w:r w:rsidRPr="003B5910">
        <w:rPr>
          <w:rFonts w:hint="eastAsia"/>
          <w:color w:val="auto"/>
        </w:rPr>
        <w:t>42-984-4111</w:t>
      </w:r>
    </w:p>
    <w:p w14:paraId="609BF9E0" w14:textId="77777777" w:rsidR="007B7F2A" w:rsidRPr="003B5910" w:rsidRDefault="007B7F2A" w:rsidP="00C25C8A">
      <w:pPr>
        <w:rPr>
          <w:color w:val="auto"/>
        </w:rPr>
      </w:pPr>
      <w:r w:rsidRPr="003B5910">
        <w:rPr>
          <w:color w:val="auto"/>
        </w:rPr>
        <w:t xml:space="preserve">FAX: </w:t>
      </w:r>
      <w:r w:rsidRPr="003B5910">
        <w:rPr>
          <w:rFonts w:hint="eastAsia"/>
          <w:color w:val="auto"/>
        </w:rPr>
        <w:t>042-984-4567</w:t>
      </w:r>
    </w:p>
    <w:p w14:paraId="5ACDDF17" w14:textId="77777777" w:rsidR="007B7F2A" w:rsidRPr="003B5910" w:rsidRDefault="007B7F2A" w:rsidP="00C25C8A">
      <w:pPr>
        <w:rPr>
          <w:color w:val="auto"/>
        </w:rPr>
      </w:pPr>
      <w:r w:rsidRPr="003B5910">
        <w:rPr>
          <w:color w:val="auto"/>
        </w:rPr>
        <w:t xml:space="preserve">E-mail: </w:t>
      </w:r>
      <w:r w:rsidRPr="003B5910">
        <w:rPr>
          <w:rFonts w:hint="eastAsia"/>
          <w:color w:val="auto"/>
        </w:rPr>
        <w:t>m</w:t>
      </w:r>
      <w:r w:rsidRPr="003B5910">
        <w:rPr>
          <w:color w:val="auto"/>
        </w:rPr>
        <w:t>aedat</w:t>
      </w:r>
      <w:r w:rsidRPr="003B5910">
        <w:rPr>
          <w:rFonts w:hint="eastAsia"/>
          <w:color w:val="auto"/>
        </w:rPr>
        <w:t>@</w:t>
      </w:r>
      <w:r w:rsidRPr="003B5910">
        <w:rPr>
          <w:color w:val="auto"/>
        </w:rPr>
        <w:t>saitama-med</w:t>
      </w:r>
      <w:r w:rsidRPr="003B5910">
        <w:rPr>
          <w:rFonts w:hint="eastAsia"/>
          <w:color w:val="auto"/>
        </w:rPr>
        <w:t>.ac.jp</w:t>
      </w:r>
    </w:p>
    <w:p w14:paraId="53E34CC7" w14:textId="77777777" w:rsidR="00430076" w:rsidRPr="003B5910" w:rsidRDefault="00430076" w:rsidP="00C25C8A">
      <w:pPr>
        <w:rPr>
          <w:color w:val="auto"/>
        </w:rPr>
      </w:pPr>
    </w:p>
    <w:p w14:paraId="7B3AA6C7" w14:textId="721C04EC" w:rsidR="0074475E" w:rsidRPr="0074475E" w:rsidRDefault="00077941" w:rsidP="0074475E">
      <w:pPr>
        <w:pStyle w:val="11"/>
        <w:rPr>
          <w:rFonts w:cstheme="minorBidi"/>
        </w:rPr>
      </w:pPr>
      <w:r w:rsidRPr="003B5910">
        <w:rPr>
          <w:sz w:val="20"/>
          <w:szCs w:val="20"/>
        </w:rPr>
        <w:br w:type="page"/>
      </w:r>
      <w:r w:rsidR="00CC7CF6" w:rsidRPr="0074475E">
        <w:lastRenderedPageBreak/>
        <w:fldChar w:fldCharType="begin"/>
      </w:r>
      <w:r w:rsidR="004D7D51" w:rsidRPr="0074475E">
        <w:instrText xml:space="preserve"> TOC \o "1-3" </w:instrText>
      </w:r>
      <w:r w:rsidR="00CC7CF6" w:rsidRPr="0074475E">
        <w:fldChar w:fldCharType="separate"/>
      </w:r>
      <w:r w:rsidR="0074475E" w:rsidRPr="0074475E">
        <w:t>1.　目的</w:t>
      </w:r>
      <w:r w:rsidR="0074475E" w:rsidRPr="0074475E">
        <w:tab/>
      </w:r>
      <w:r w:rsidR="0074475E" w:rsidRPr="0074475E">
        <w:fldChar w:fldCharType="begin"/>
      </w:r>
      <w:r w:rsidR="0074475E" w:rsidRPr="0074475E">
        <w:instrText xml:space="preserve"> PAGEREF _Toc59780059 \h </w:instrText>
      </w:r>
      <w:r w:rsidR="0074475E" w:rsidRPr="0074475E">
        <w:fldChar w:fldCharType="separate"/>
      </w:r>
      <w:r w:rsidR="00310251">
        <w:t>6</w:t>
      </w:r>
      <w:r w:rsidR="0074475E" w:rsidRPr="0074475E">
        <w:fldChar w:fldCharType="end"/>
      </w:r>
    </w:p>
    <w:p w14:paraId="141D1AA7" w14:textId="6C8F356A" w:rsidR="0074475E" w:rsidRPr="0074475E" w:rsidRDefault="0074475E" w:rsidP="0074475E">
      <w:pPr>
        <w:pStyle w:val="11"/>
        <w:rPr>
          <w:rFonts w:cstheme="minorBidi"/>
        </w:rPr>
      </w:pPr>
      <w:r w:rsidRPr="0074475E">
        <w:t>2.　背景と試験計画の根拠</w:t>
      </w:r>
      <w:r w:rsidRPr="0074475E">
        <w:tab/>
      </w:r>
      <w:r w:rsidRPr="0074475E">
        <w:fldChar w:fldCharType="begin"/>
      </w:r>
      <w:r w:rsidRPr="0074475E">
        <w:instrText xml:space="preserve"> PAGEREF _Toc59780060 \h </w:instrText>
      </w:r>
      <w:r w:rsidRPr="0074475E">
        <w:fldChar w:fldCharType="separate"/>
      </w:r>
      <w:r w:rsidR="00310251">
        <w:t>6</w:t>
      </w:r>
      <w:r w:rsidRPr="0074475E">
        <w:fldChar w:fldCharType="end"/>
      </w:r>
    </w:p>
    <w:p w14:paraId="3B9443F9" w14:textId="3E458024"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2.1　患者の利益と不利益</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_Toc59780061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7</w:t>
      </w:r>
      <w:r w:rsidRPr="0074475E">
        <w:rPr>
          <w:rFonts w:ascii="游明朝" w:eastAsia="游明朝" w:hAnsi="游明朝"/>
          <w:bCs w:val="0"/>
          <w:sz w:val="21"/>
          <w:szCs w:val="21"/>
        </w:rPr>
        <w:fldChar w:fldCharType="end"/>
      </w:r>
    </w:p>
    <w:p w14:paraId="42006FFD" w14:textId="580246F8" w:rsidR="0074475E" w:rsidRPr="0074475E" w:rsidRDefault="0074475E" w:rsidP="0074475E">
      <w:pPr>
        <w:pStyle w:val="11"/>
        <w:rPr>
          <w:rFonts w:cstheme="minorBidi"/>
        </w:rPr>
      </w:pPr>
      <w:r w:rsidRPr="0074475E">
        <w:t>3.　試験デザイン・エンドポイント、試験期間</w:t>
      </w:r>
      <w:r w:rsidRPr="0074475E">
        <w:tab/>
      </w:r>
      <w:r w:rsidRPr="0074475E">
        <w:fldChar w:fldCharType="begin"/>
      </w:r>
      <w:r w:rsidRPr="0074475E">
        <w:instrText xml:space="preserve"> PAGEREF _Toc59780062 \h </w:instrText>
      </w:r>
      <w:r w:rsidRPr="0074475E">
        <w:fldChar w:fldCharType="separate"/>
      </w:r>
      <w:r w:rsidR="00310251">
        <w:t>7</w:t>
      </w:r>
      <w:r w:rsidRPr="0074475E">
        <w:fldChar w:fldCharType="end"/>
      </w:r>
    </w:p>
    <w:p w14:paraId="25D51028" w14:textId="697898AD" w:rsidR="0074475E" w:rsidRPr="0074475E" w:rsidRDefault="0074475E" w:rsidP="0074475E">
      <w:pPr>
        <w:pStyle w:val="11"/>
        <w:rPr>
          <w:rFonts w:cstheme="minorBidi"/>
        </w:rPr>
      </w:pPr>
      <w:r w:rsidRPr="0074475E">
        <w:t>4.　患者選択基準</w:t>
      </w:r>
      <w:r w:rsidRPr="0074475E">
        <w:tab/>
      </w:r>
      <w:r w:rsidRPr="0074475E">
        <w:fldChar w:fldCharType="begin"/>
      </w:r>
      <w:r w:rsidRPr="0074475E">
        <w:instrText xml:space="preserve"> PAGEREF _Toc59780063 \h </w:instrText>
      </w:r>
      <w:r w:rsidRPr="0074475E">
        <w:fldChar w:fldCharType="separate"/>
      </w:r>
      <w:r w:rsidR="00310251">
        <w:t>8</w:t>
      </w:r>
      <w:r w:rsidRPr="0074475E">
        <w:fldChar w:fldCharType="end"/>
      </w:r>
    </w:p>
    <w:p w14:paraId="79D9A0CD" w14:textId="7D11EEDE"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4.1　適格基準</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_Toc59780064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8</w:t>
      </w:r>
      <w:r w:rsidRPr="0074475E">
        <w:rPr>
          <w:rFonts w:ascii="游明朝" w:eastAsia="游明朝" w:hAnsi="游明朝"/>
          <w:bCs w:val="0"/>
          <w:sz w:val="21"/>
          <w:szCs w:val="21"/>
        </w:rPr>
        <w:fldChar w:fldCharType="end"/>
      </w:r>
    </w:p>
    <w:p w14:paraId="2CFAC33F" w14:textId="5BBB64E8"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4.2　除外基準</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_Toc59780065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8</w:t>
      </w:r>
      <w:r w:rsidRPr="0074475E">
        <w:rPr>
          <w:rFonts w:ascii="游明朝" w:eastAsia="游明朝" w:hAnsi="游明朝"/>
          <w:bCs w:val="0"/>
          <w:sz w:val="21"/>
          <w:szCs w:val="21"/>
        </w:rPr>
        <w:fldChar w:fldCharType="end"/>
      </w:r>
    </w:p>
    <w:p w14:paraId="2B211B95" w14:textId="0BE65179" w:rsidR="0074475E" w:rsidRPr="0074475E" w:rsidRDefault="0074475E" w:rsidP="0074475E">
      <w:pPr>
        <w:pStyle w:val="11"/>
        <w:rPr>
          <w:rFonts w:cstheme="minorBidi"/>
        </w:rPr>
      </w:pPr>
      <w:r w:rsidRPr="0074475E">
        <w:t>5.　研究方法</w:t>
      </w:r>
      <w:r w:rsidRPr="0074475E">
        <w:tab/>
      </w:r>
      <w:r w:rsidRPr="0074475E">
        <w:fldChar w:fldCharType="begin"/>
      </w:r>
      <w:r w:rsidRPr="0074475E">
        <w:instrText xml:space="preserve"> PAGEREF _Toc59780066 \h </w:instrText>
      </w:r>
      <w:r w:rsidRPr="0074475E">
        <w:fldChar w:fldCharType="separate"/>
      </w:r>
      <w:r w:rsidR="00310251">
        <w:t>9</w:t>
      </w:r>
      <w:r w:rsidRPr="0074475E">
        <w:fldChar w:fldCharType="end"/>
      </w:r>
    </w:p>
    <w:p w14:paraId="302BF8D9" w14:textId="5CD0289F" w:rsidR="0074475E" w:rsidRPr="0074475E" w:rsidRDefault="0074475E" w:rsidP="0074475E">
      <w:pPr>
        <w:pStyle w:val="11"/>
        <w:rPr>
          <w:rFonts w:cstheme="minorBidi"/>
        </w:rPr>
      </w:pPr>
      <w:r w:rsidRPr="0074475E">
        <w:t>6.　治療計画</w:t>
      </w:r>
      <w:r w:rsidRPr="0074475E">
        <w:tab/>
      </w:r>
      <w:r w:rsidRPr="0074475E">
        <w:fldChar w:fldCharType="begin"/>
      </w:r>
      <w:r w:rsidRPr="0074475E">
        <w:instrText xml:space="preserve"> PAGEREF _Toc59780067 \h </w:instrText>
      </w:r>
      <w:r w:rsidRPr="0074475E">
        <w:fldChar w:fldCharType="separate"/>
      </w:r>
      <w:r w:rsidR="00310251">
        <w:t>9</w:t>
      </w:r>
      <w:r w:rsidRPr="0074475E">
        <w:fldChar w:fldCharType="end"/>
      </w:r>
    </w:p>
    <w:p w14:paraId="21F66EE1" w14:textId="4DC8CA5E" w:rsidR="0074475E" w:rsidRPr="0074475E" w:rsidRDefault="0074475E" w:rsidP="0074475E">
      <w:pPr>
        <w:pStyle w:val="11"/>
        <w:rPr>
          <w:rFonts w:cstheme="minorBidi"/>
        </w:rPr>
      </w:pPr>
      <w:r w:rsidRPr="0074475E">
        <w:t>7.　登録、診断時の検査項目・本研究で追加収集される臨床データ</w:t>
      </w:r>
      <w:r w:rsidRPr="0074475E">
        <w:tab/>
      </w:r>
      <w:r w:rsidRPr="0074475E">
        <w:fldChar w:fldCharType="begin"/>
      </w:r>
      <w:r w:rsidRPr="0074475E">
        <w:instrText xml:space="preserve"> PAGEREF _Toc59780068 \h </w:instrText>
      </w:r>
      <w:r w:rsidRPr="0074475E">
        <w:fldChar w:fldCharType="separate"/>
      </w:r>
      <w:r w:rsidR="00310251">
        <w:t>10</w:t>
      </w:r>
      <w:r w:rsidRPr="0074475E">
        <w:fldChar w:fldCharType="end"/>
      </w:r>
    </w:p>
    <w:p w14:paraId="0608839C" w14:textId="79D681B9" w:rsidR="0074475E" w:rsidRPr="0074475E" w:rsidRDefault="0074475E" w:rsidP="0074475E">
      <w:pPr>
        <w:pStyle w:val="11"/>
        <w:rPr>
          <w:rFonts w:cstheme="minorBidi"/>
        </w:rPr>
      </w:pPr>
      <w:r w:rsidRPr="0074475E">
        <w:t>8.　対象症例数</w:t>
      </w:r>
      <w:r w:rsidRPr="0074475E">
        <w:tab/>
      </w:r>
      <w:r w:rsidRPr="0074475E">
        <w:fldChar w:fldCharType="begin"/>
      </w:r>
      <w:r w:rsidRPr="0074475E">
        <w:instrText xml:space="preserve"> PAGEREF _Toc59780069 \h </w:instrText>
      </w:r>
      <w:r w:rsidRPr="0074475E">
        <w:fldChar w:fldCharType="separate"/>
      </w:r>
      <w:r w:rsidR="00310251">
        <w:t>11</w:t>
      </w:r>
      <w:r w:rsidRPr="0074475E">
        <w:fldChar w:fldCharType="end"/>
      </w:r>
    </w:p>
    <w:p w14:paraId="0FADB14C" w14:textId="4BB81870"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8.1　症例集積見込み(最大)</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_Toc59780070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11</w:t>
      </w:r>
      <w:r w:rsidRPr="0074475E">
        <w:rPr>
          <w:rFonts w:ascii="游明朝" w:eastAsia="游明朝" w:hAnsi="游明朝"/>
          <w:bCs w:val="0"/>
          <w:sz w:val="21"/>
          <w:szCs w:val="21"/>
        </w:rPr>
        <w:fldChar w:fldCharType="end"/>
      </w:r>
    </w:p>
    <w:p w14:paraId="157757E0" w14:textId="20F4560D"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 xml:space="preserve">8.2　</w:t>
      </w:r>
      <w:r w:rsidRPr="0074475E">
        <w:rPr>
          <w:rFonts w:ascii="游明朝" w:eastAsia="游明朝" w:hAnsi="游明朝"/>
          <w:bCs w:val="0"/>
          <w:i/>
          <w:iCs/>
          <w:sz w:val="21"/>
          <w:szCs w:val="21"/>
        </w:rPr>
        <w:t>de novo</w:t>
      </w:r>
      <w:r w:rsidRPr="0074475E">
        <w:rPr>
          <w:rFonts w:ascii="游明朝" w:eastAsia="游明朝" w:hAnsi="游明朝"/>
          <w:bCs w:val="0"/>
          <w:sz w:val="21"/>
          <w:szCs w:val="21"/>
        </w:rPr>
        <w:t xml:space="preserve"> APLの症例数について</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_Toc59780071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11</w:t>
      </w:r>
      <w:r w:rsidRPr="0074475E">
        <w:rPr>
          <w:rFonts w:ascii="游明朝" w:eastAsia="游明朝" w:hAnsi="游明朝"/>
          <w:bCs w:val="0"/>
          <w:sz w:val="21"/>
          <w:szCs w:val="21"/>
        </w:rPr>
        <w:fldChar w:fldCharType="end"/>
      </w:r>
    </w:p>
    <w:p w14:paraId="1E72E6BF" w14:textId="0DEF55B2" w:rsidR="0074475E" w:rsidRPr="0074475E" w:rsidRDefault="0074475E" w:rsidP="0074475E">
      <w:pPr>
        <w:pStyle w:val="11"/>
        <w:rPr>
          <w:rFonts w:cstheme="minorBidi"/>
        </w:rPr>
      </w:pPr>
      <w:r w:rsidRPr="0074475E">
        <w:t>9.　倫理的事項・プライバシーの保護</w:t>
      </w:r>
      <w:r w:rsidRPr="0074475E">
        <w:tab/>
      </w:r>
      <w:r w:rsidRPr="0074475E">
        <w:fldChar w:fldCharType="begin"/>
      </w:r>
      <w:r w:rsidRPr="0074475E">
        <w:instrText xml:space="preserve"> PAGEREF _Toc59780072 \h </w:instrText>
      </w:r>
      <w:r w:rsidRPr="0074475E">
        <w:fldChar w:fldCharType="separate"/>
      </w:r>
      <w:r w:rsidR="00310251">
        <w:t>11</w:t>
      </w:r>
      <w:r w:rsidRPr="0074475E">
        <w:fldChar w:fldCharType="end"/>
      </w:r>
    </w:p>
    <w:p w14:paraId="390AF3F8" w14:textId="6072BAEB"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9.1　倫理委員会（機関審査委員会）での承認</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_Toc59780073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11</w:t>
      </w:r>
      <w:r w:rsidRPr="0074475E">
        <w:rPr>
          <w:rFonts w:ascii="游明朝" w:eastAsia="游明朝" w:hAnsi="游明朝"/>
          <w:bCs w:val="0"/>
          <w:sz w:val="21"/>
          <w:szCs w:val="21"/>
        </w:rPr>
        <w:fldChar w:fldCharType="end"/>
      </w:r>
    </w:p>
    <w:p w14:paraId="743E4EFA" w14:textId="538DC83C"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9.2　登録に際しての患者の同意が不要であることについて</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_Toc59780074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12</w:t>
      </w:r>
      <w:r w:rsidRPr="0074475E">
        <w:rPr>
          <w:rFonts w:ascii="游明朝" w:eastAsia="游明朝" w:hAnsi="游明朝"/>
          <w:bCs w:val="0"/>
          <w:sz w:val="21"/>
          <w:szCs w:val="21"/>
        </w:rPr>
        <w:fldChar w:fldCharType="end"/>
      </w:r>
    </w:p>
    <w:p w14:paraId="1568BD84" w14:textId="2F03E15F"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9.3　個人情報の取り扱いについて</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_Toc59780075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12</w:t>
      </w:r>
      <w:r w:rsidRPr="0074475E">
        <w:rPr>
          <w:rFonts w:ascii="游明朝" w:eastAsia="游明朝" w:hAnsi="游明朝"/>
          <w:bCs w:val="0"/>
          <w:sz w:val="21"/>
          <w:szCs w:val="21"/>
        </w:rPr>
        <w:fldChar w:fldCharType="end"/>
      </w:r>
    </w:p>
    <w:p w14:paraId="6E3B2B9F" w14:textId="1CD45E19"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9.4　記録の保存</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_Toc59780076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12</w:t>
      </w:r>
      <w:r w:rsidRPr="0074475E">
        <w:rPr>
          <w:rFonts w:ascii="游明朝" w:eastAsia="游明朝" w:hAnsi="游明朝"/>
          <w:bCs w:val="0"/>
          <w:sz w:val="21"/>
          <w:szCs w:val="21"/>
        </w:rPr>
        <w:fldChar w:fldCharType="end"/>
      </w:r>
    </w:p>
    <w:p w14:paraId="6F055537" w14:textId="72E2ECD0"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9.5　社会的利益と被験者の権利</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_Toc59780077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12</w:t>
      </w:r>
      <w:r w:rsidRPr="0074475E">
        <w:rPr>
          <w:rFonts w:ascii="游明朝" w:eastAsia="游明朝" w:hAnsi="游明朝"/>
          <w:bCs w:val="0"/>
          <w:sz w:val="21"/>
          <w:szCs w:val="21"/>
        </w:rPr>
        <w:fldChar w:fldCharType="end"/>
      </w:r>
    </w:p>
    <w:p w14:paraId="3AA312E5" w14:textId="55BAA182"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9.6　利益相反</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_Toc59780078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12</w:t>
      </w:r>
      <w:r w:rsidRPr="0074475E">
        <w:rPr>
          <w:rFonts w:ascii="游明朝" w:eastAsia="游明朝" w:hAnsi="游明朝"/>
          <w:bCs w:val="0"/>
          <w:sz w:val="21"/>
          <w:szCs w:val="21"/>
        </w:rPr>
        <w:fldChar w:fldCharType="end"/>
      </w:r>
    </w:p>
    <w:p w14:paraId="1D18B508" w14:textId="7B3EB76C" w:rsidR="0074475E" w:rsidRPr="0074475E" w:rsidRDefault="0074475E" w:rsidP="0074475E">
      <w:pPr>
        <w:pStyle w:val="11"/>
        <w:rPr>
          <w:rFonts w:cstheme="minorBidi"/>
        </w:rPr>
      </w:pPr>
      <w:r w:rsidRPr="0074475E">
        <w:t>10.　登録に関する注意事項（他のJALSG臨床研究との関連を含む）</w:t>
      </w:r>
      <w:r w:rsidRPr="0074475E">
        <w:tab/>
      </w:r>
      <w:r w:rsidRPr="0074475E">
        <w:fldChar w:fldCharType="begin"/>
      </w:r>
      <w:r w:rsidRPr="0074475E">
        <w:instrText xml:space="preserve"> PAGEREF _Toc59780079 \h </w:instrText>
      </w:r>
      <w:r w:rsidRPr="0074475E">
        <w:fldChar w:fldCharType="separate"/>
      </w:r>
      <w:r w:rsidR="00310251">
        <w:t>13</w:t>
      </w:r>
      <w:r w:rsidRPr="0074475E">
        <w:fldChar w:fldCharType="end"/>
      </w:r>
    </w:p>
    <w:p w14:paraId="57E5C594" w14:textId="604A47A1"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10.1　連続登録の必要性と重複登録への注意</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_Toc59780080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13</w:t>
      </w:r>
      <w:r w:rsidRPr="0074475E">
        <w:rPr>
          <w:rFonts w:ascii="游明朝" w:eastAsia="游明朝" w:hAnsi="游明朝"/>
          <w:bCs w:val="0"/>
          <w:sz w:val="21"/>
          <w:szCs w:val="21"/>
        </w:rPr>
        <w:fldChar w:fldCharType="end"/>
      </w:r>
    </w:p>
    <w:p w14:paraId="24D99828" w14:textId="5EA8D5F4"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10.2　データ登録の時期</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_Toc59780081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13</w:t>
      </w:r>
      <w:r w:rsidRPr="0074475E">
        <w:rPr>
          <w:rFonts w:ascii="游明朝" w:eastAsia="游明朝" w:hAnsi="游明朝"/>
          <w:bCs w:val="0"/>
          <w:sz w:val="21"/>
          <w:szCs w:val="21"/>
        </w:rPr>
        <w:fldChar w:fldCharType="end"/>
      </w:r>
    </w:p>
    <w:p w14:paraId="4AAF04C2" w14:textId="365C8B50"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10.3  患者の転院の際のデータ入力</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_Toc59780082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13</w:t>
      </w:r>
      <w:r w:rsidRPr="0074475E">
        <w:rPr>
          <w:rFonts w:ascii="游明朝" w:eastAsia="游明朝" w:hAnsi="游明朝"/>
          <w:bCs w:val="0"/>
          <w:sz w:val="21"/>
          <w:szCs w:val="21"/>
        </w:rPr>
        <w:fldChar w:fldCharType="end"/>
      </w:r>
    </w:p>
    <w:p w14:paraId="3756523B" w14:textId="5572DC6E" w:rsidR="0074475E" w:rsidRPr="0074475E" w:rsidRDefault="0074475E" w:rsidP="0074475E">
      <w:pPr>
        <w:pStyle w:val="11"/>
        <w:rPr>
          <w:rFonts w:cstheme="minorBidi"/>
        </w:rPr>
      </w:pPr>
      <w:r w:rsidRPr="0074475E">
        <w:t>11.　モニタリング・監査</w:t>
      </w:r>
      <w:r w:rsidRPr="0074475E">
        <w:tab/>
      </w:r>
      <w:r w:rsidRPr="0074475E">
        <w:fldChar w:fldCharType="begin"/>
      </w:r>
      <w:r w:rsidRPr="0074475E">
        <w:instrText xml:space="preserve"> PAGEREF _Toc59780083 \h </w:instrText>
      </w:r>
      <w:r w:rsidRPr="0074475E">
        <w:fldChar w:fldCharType="separate"/>
      </w:r>
      <w:r w:rsidR="00310251">
        <w:t>13</w:t>
      </w:r>
      <w:r w:rsidRPr="0074475E">
        <w:fldChar w:fldCharType="end"/>
      </w:r>
    </w:p>
    <w:p w14:paraId="059D6D6A" w14:textId="595F2C5F"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11.1　モニタリング</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_Toc59780084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13</w:t>
      </w:r>
      <w:r w:rsidRPr="0074475E">
        <w:rPr>
          <w:rFonts w:ascii="游明朝" w:eastAsia="游明朝" w:hAnsi="游明朝"/>
          <w:bCs w:val="0"/>
          <w:sz w:val="21"/>
          <w:szCs w:val="21"/>
        </w:rPr>
        <w:fldChar w:fldCharType="end"/>
      </w:r>
    </w:p>
    <w:p w14:paraId="037B3608" w14:textId="40BD8694"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11.2　モニタリングの項目</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_Toc59780085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13</w:t>
      </w:r>
      <w:r w:rsidRPr="0074475E">
        <w:rPr>
          <w:rFonts w:ascii="游明朝" w:eastAsia="游明朝" w:hAnsi="游明朝"/>
          <w:bCs w:val="0"/>
          <w:sz w:val="21"/>
          <w:szCs w:val="21"/>
        </w:rPr>
        <w:fldChar w:fldCharType="end"/>
      </w:r>
    </w:p>
    <w:p w14:paraId="28D47F10" w14:textId="6284856C" w:rsidR="0074475E" w:rsidRPr="0074475E" w:rsidRDefault="0074475E" w:rsidP="0074475E">
      <w:pPr>
        <w:pStyle w:val="11"/>
        <w:rPr>
          <w:rFonts w:cstheme="minorBidi"/>
        </w:rPr>
      </w:pPr>
      <w:r w:rsidRPr="0074475E">
        <w:t>12.　本研究終了後の公表（論文化、学会発表等）について</w:t>
      </w:r>
      <w:r w:rsidRPr="0074475E">
        <w:tab/>
      </w:r>
      <w:r w:rsidRPr="0074475E">
        <w:fldChar w:fldCharType="begin"/>
      </w:r>
      <w:r w:rsidRPr="0074475E">
        <w:instrText xml:space="preserve"> PAGEREF _Toc59780086 \h </w:instrText>
      </w:r>
      <w:r w:rsidRPr="0074475E">
        <w:fldChar w:fldCharType="separate"/>
      </w:r>
      <w:r w:rsidR="00310251">
        <w:t>13</w:t>
      </w:r>
      <w:r w:rsidRPr="0074475E">
        <w:fldChar w:fldCharType="end"/>
      </w:r>
    </w:p>
    <w:p w14:paraId="7B1B5E74" w14:textId="30DBA94E" w:rsidR="0074475E" w:rsidRPr="0074475E" w:rsidRDefault="0074475E" w:rsidP="0074475E">
      <w:pPr>
        <w:pStyle w:val="11"/>
        <w:rPr>
          <w:rFonts w:cstheme="minorBidi"/>
        </w:rPr>
      </w:pPr>
      <w:r w:rsidRPr="0074475E">
        <w:t>13.　研究組織</w:t>
      </w:r>
      <w:r w:rsidRPr="0074475E">
        <w:tab/>
      </w:r>
      <w:r w:rsidRPr="0074475E">
        <w:fldChar w:fldCharType="begin"/>
      </w:r>
      <w:r w:rsidRPr="0074475E">
        <w:instrText xml:space="preserve"> PAGEREF _Toc59780087 \h </w:instrText>
      </w:r>
      <w:r w:rsidRPr="0074475E">
        <w:fldChar w:fldCharType="separate"/>
      </w:r>
      <w:r w:rsidR="00310251">
        <w:t>13</w:t>
      </w:r>
      <w:r w:rsidRPr="0074475E">
        <w:fldChar w:fldCharType="end"/>
      </w:r>
    </w:p>
    <w:p w14:paraId="64037995" w14:textId="369C842F"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13.1　研究実施体制</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_Toc59780088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13</w:t>
      </w:r>
      <w:r w:rsidRPr="0074475E">
        <w:rPr>
          <w:rFonts w:ascii="游明朝" w:eastAsia="游明朝" w:hAnsi="游明朝"/>
          <w:bCs w:val="0"/>
          <w:sz w:val="21"/>
          <w:szCs w:val="21"/>
        </w:rPr>
        <w:fldChar w:fldCharType="end"/>
      </w:r>
    </w:p>
    <w:p w14:paraId="745C2344" w14:textId="4F5A1D86"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13.2  データセンター</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_Toc59780089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13</w:t>
      </w:r>
      <w:r w:rsidRPr="0074475E">
        <w:rPr>
          <w:rFonts w:ascii="游明朝" w:eastAsia="游明朝" w:hAnsi="游明朝"/>
          <w:bCs w:val="0"/>
          <w:sz w:val="21"/>
          <w:szCs w:val="21"/>
        </w:rPr>
        <w:fldChar w:fldCharType="end"/>
      </w:r>
    </w:p>
    <w:p w14:paraId="0DC1D540" w14:textId="539A63B5"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13.3　研究小委員会（関係する委員会も記す）</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_Toc59780090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14</w:t>
      </w:r>
      <w:r w:rsidRPr="0074475E">
        <w:rPr>
          <w:rFonts w:ascii="游明朝" w:eastAsia="游明朝" w:hAnsi="游明朝"/>
          <w:bCs w:val="0"/>
          <w:sz w:val="21"/>
          <w:szCs w:val="21"/>
        </w:rPr>
        <w:fldChar w:fldCharType="end"/>
      </w:r>
    </w:p>
    <w:p w14:paraId="601EC14E" w14:textId="67ADDDB2" w:rsidR="0074475E" w:rsidRPr="0074475E" w:rsidRDefault="0074475E" w:rsidP="0074475E">
      <w:pPr>
        <w:pStyle w:val="21"/>
        <w:rPr>
          <w:rFonts w:ascii="游明朝" w:eastAsia="游明朝" w:hAnsi="游明朝" w:cstheme="minorBidi"/>
          <w:bCs w:val="0"/>
          <w:sz w:val="21"/>
          <w:szCs w:val="21"/>
        </w:rPr>
      </w:pPr>
      <w:r w:rsidRPr="0074475E">
        <w:rPr>
          <w:rFonts w:ascii="游明朝" w:eastAsia="游明朝" w:hAnsi="游明朝"/>
          <w:bCs w:val="0"/>
          <w:sz w:val="21"/>
          <w:szCs w:val="21"/>
        </w:rPr>
        <w:t>13.4. 研究実施予定施設</w:t>
      </w:r>
      <w:r w:rsidRPr="0074475E">
        <w:rPr>
          <w:rFonts w:ascii="游明朝" w:eastAsia="游明朝" w:hAnsi="游明朝"/>
          <w:bCs w:val="0"/>
          <w:sz w:val="21"/>
          <w:szCs w:val="21"/>
        </w:rPr>
        <w:tab/>
      </w:r>
      <w:r w:rsidRPr="0074475E">
        <w:rPr>
          <w:rFonts w:ascii="游明朝" w:eastAsia="游明朝" w:hAnsi="游明朝"/>
          <w:bCs w:val="0"/>
          <w:sz w:val="21"/>
          <w:szCs w:val="21"/>
        </w:rPr>
        <w:fldChar w:fldCharType="begin"/>
      </w:r>
      <w:r w:rsidRPr="0074475E">
        <w:rPr>
          <w:rFonts w:ascii="游明朝" w:eastAsia="游明朝" w:hAnsi="游明朝"/>
          <w:bCs w:val="0"/>
          <w:sz w:val="21"/>
          <w:szCs w:val="21"/>
        </w:rPr>
        <w:instrText xml:space="preserve"> PAGEREF _Toc59780091 \h </w:instrText>
      </w:r>
      <w:r w:rsidRPr="0074475E">
        <w:rPr>
          <w:rFonts w:ascii="游明朝" w:eastAsia="游明朝" w:hAnsi="游明朝"/>
          <w:bCs w:val="0"/>
          <w:sz w:val="21"/>
          <w:szCs w:val="21"/>
        </w:rPr>
      </w:r>
      <w:r w:rsidRPr="0074475E">
        <w:rPr>
          <w:rFonts w:ascii="游明朝" w:eastAsia="游明朝" w:hAnsi="游明朝"/>
          <w:bCs w:val="0"/>
          <w:sz w:val="21"/>
          <w:szCs w:val="21"/>
        </w:rPr>
        <w:fldChar w:fldCharType="separate"/>
      </w:r>
      <w:r w:rsidR="00310251">
        <w:rPr>
          <w:rFonts w:ascii="游明朝" w:eastAsia="游明朝" w:hAnsi="游明朝"/>
          <w:bCs w:val="0"/>
          <w:sz w:val="21"/>
          <w:szCs w:val="21"/>
        </w:rPr>
        <w:t>16</w:t>
      </w:r>
      <w:r w:rsidRPr="0074475E">
        <w:rPr>
          <w:rFonts w:ascii="游明朝" w:eastAsia="游明朝" w:hAnsi="游明朝"/>
          <w:bCs w:val="0"/>
          <w:sz w:val="21"/>
          <w:szCs w:val="21"/>
        </w:rPr>
        <w:fldChar w:fldCharType="end"/>
      </w:r>
    </w:p>
    <w:p w14:paraId="16EAAB00" w14:textId="7DAC524A" w:rsidR="0074475E" w:rsidRPr="0074475E" w:rsidRDefault="0074475E" w:rsidP="0074475E">
      <w:pPr>
        <w:pStyle w:val="11"/>
        <w:rPr>
          <w:rFonts w:cstheme="minorBidi"/>
        </w:rPr>
      </w:pPr>
      <w:r w:rsidRPr="0074475E">
        <w:t>14.　引用文献</w:t>
      </w:r>
      <w:r w:rsidRPr="0074475E">
        <w:tab/>
      </w:r>
      <w:r w:rsidRPr="0074475E">
        <w:fldChar w:fldCharType="begin"/>
      </w:r>
      <w:r w:rsidRPr="0074475E">
        <w:instrText xml:space="preserve"> PAGEREF _Toc59780092 \h </w:instrText>
      </w:r>
      <w:r w:rsidRPr="0074475E">
        <w:fldChar w:fldCharType="separate"/>
      </w:r>
      <w:r w:rsidR="00310251">
        <w:t>19</w:t>
      </w:r>
      <w:r w:rsidRPr="0074475E">
        <w:fldChar w:fldCharType="end"/>
      </w:r>
    </w:p>
    <w:p w14:paraId="1072A8E5" w14:textId="5EF1FDA5" w:rsidR="00430076" w:rsidRPr="003B5910" w:rsidRDefault="00CC7CF6" w:rsidP="00F06D2B">
      <w:pPr>
        <w:pStyle w:val="1"/>
      </w:pPr>
      <w:r w:rsidRPr="0074475E">
        <w:rPr>
          <w:rFonts w:cs="Arial"/>
          <w:sz w:val="21"/>
          <w:szCs w:val="21"/>
        </w:rPr>
        <w:fldChar w:fldCharType="end"/>
      </w:r>
      <w:r w:rsidR="00430076" w:rsidRPr="003B5910">
        <w:br w:type="page"/>
      </w:r>
    </w:p>
    <w:p w14:paraId="1895952F" w14:textId="37B288EE" w:rsidR="00243B2A" w:rsidRPr="003B5910" w:rsidRDefault="00243B2A" w:rsidP="00F06D2B">
      <w:pPr>
        <w:pStyle w:val="1"/>
        <w:rPr>
          <w:color w:val="auto"/>
        </w:rPr>
      </w:pPr>
      <w:bookmarkStart w:id="8" w:name="_Toc59780059"/>
      <w:bookmarkStart w:id="9" w:name="_Toc164775978"/>
      <w:bookmarkStart w:id="10" w:name="_Toc164776128"/>
      <w:bookmarkStart w:id="11" w:name="_Toc173019009"/>
      <w:bookmarkStart w:id="12" w:name="_Toc188805154"/>
      <w:r w:rsidRPr="003B5910">
        <w:rPr>
          <w:rFonts w:hint="eastAsia"/>
          <w:color w:val="auto"/>
        </w:rPr>
        <w:lastRenderedPageBreak/>
        <w:t>1</w:t>
      </w:r>
      <w:r w:rsidRPr="003B5910">
        <w:rPr>
          <w:color w:val="auto"/>
        </w:rPr>
        <w:t>.</w:t>
      </w:r>
      <w:r w:rsidRPr="003B5910">
        <w:rPr>
          <w:rFonts w:hint="eastAsia"/>
          <w:color w:val="auto"/>
        </w:rPr>
        <w:t xml:space="preserve">　目的</w:t>
      </w:r>
      <w:bookmarkEnd w:id="8"/>
    </w:p>
    <w:p w14:paraId="3D88F37B" w14:textId="3B96D4C4" w:rsidR="00243B2A" w:rsidRPr="003B5910" w:rsidRDefault="00AC3EDC" w:rsidP="00C25C8A">
      <w:pPr>
        <w:rPr>
          <w:rFonts w:cs="ＭＳ 明朝"/>
        </w:rPr>
      </w:pPr>
      <w:r w:rsidRPr="003B5910">
        <w:rPr>
          <w:rFonts w:cs="ＭＳ 明朝" w:hint="eastAsia"/>
          <w:color w:val="auto"/>
        </w:rPr>
        <w:t>特定非営利活動法人　成人白血病治療共同研究機構（</w:t>
      </w:r>
      <w:r w:rsidRPr="003B5910">
        <w:rPr>
          <w:rFonts w:cs="ＭＳ 明朝"/>
          <w:color w:val="auto"/>
        </w:rPr>
        <w:t>JALSG）</w:t>
      </w:r>
      <w:r w:rsidR="00C036BD" w:rsidRPr="003B5910">
        <w:rPr>
          <w:rFonts w:cs="ＭＳ 明朝"/>
          <w:color w:val="auto"/>
        </w:rPr>
        <w:t>が主導する観察研究（CS07およびCS11研究）に登録された</w:t>
      </w:r>
      <w:r w:rsidR="009868C2" w:rsidRPr="003B5910">
        <w:rPr>
          <w:rFonts w:hint="eastAsia"/>
          <w:color w:val="auto"/>
        </w:rPr>
        <w:t>「治療関連急性前骨髄球性白血病（</w:t>
      </w:r>
      <w:proofErr w:type="spellStart"/>
      <w:r w:rsidR="00AE6E9C" w:rsidRPr="003B5910">
        <w:rPr>
          <w:rFonts w:hint="eastAsia"/>
          <w:color w:val="auto"/>
        </w:rPr>
        <w:t>tAPL</w:t>
      </w:r>
      <w:proofErr w:type="spellEnd"/>
      <w:r w:rsidR="009868C2" w:rsidRPr="003B5910">
        <w:rPr>
          <w:rFonts w:hint="eastAsia"/>
          <w:color w:val="auto"/>
        </w:rPr>
        <w:t>）」症例を対象とし、</w:t>
      </w:r>
      <w:r w:rsidR="009868C2" w:rsidRPr="003B5910">
        <w:rPr>
          <w:rFonts w:cs="ＭＳ 明朝" w:hint="eastAsia"/>
          <w:bCs/>
          <w:color w:val="auto"/>
        </w:rPr>
        <w:t>その治療実態と予後</w:t>
      </w:r>
      <w:r w:rsidR="00E73E44" w:rsidRPr="003B5910">
        <w:rPr>
          <w:rFonts w:cs="ＭＳ 明朝" w:hint="eastAsia"/>
          <w:bCs/>
          <w:color w:val="auto"/>
        </w:rPr>
        <w:t>を</w:t>
      </w:r>
      <w:r w:rsidR="009868C2" w:rsidRPr="003B5910">
        <w:rPr>
          <w:rFonts w:cs="ＭＳ 明朝" w:hint="eastAsia"/>
          <w:bCs/>
          <w:color w:val="auto"/>
        </w:rPr>
        <w:t>調査</w:t>
      </w:r>
      <w:r w:rsidR="00E73E44" w:rsidRPr="003B5910">
        <w:rPr>
          <w:rFonts w:cs="ＭＳ 明朝" w:hint="eastAsia"/>
          <w:bCs/>
          <w:color w:val="auto"/>
        </w:rPr>
        <w:t>し、</w:t>
      </w:r>
      <w:r w:rsidR="009868C2" w:rsidRPr="003B5910">
        <w:rPr>
          <w:rFonts w:cs="ＭＳ 明朝" w:hint="eastAsia"/>
          <w:bCs/>
          <w:color w:val="auto"/>
        </w:rPr>
        <w:t>同時期に登録された初発急性前骨髄球性白血病（</w:t>
      </w:r>
      <w:r w:rsidR="009868C2" w:rsidRPr="003B5910">
        <w:rPr>
          <w:rFonts w:cs="ＭＳ 明朝" w:hint="eastAsia"/>
          <w:bCs/>
          <w:i/>
          <w:iCs/>
          <w:color w:val="auto"/>
        </w:rPr>
        <w:t>d</w:t>
      </w:r>
      <w:r w:rsidR="009868C2" w:rsidRPr="003B5910">
        <w:rPr>
          <w:rFonts w:cs="ＭＳ 明朝"/>
          <w:bCs/>
          <w:i/>
          <w:iCs/>
          <w:color w:val="auto"/>
        </w:rPr>
        <w:t>e novo</w:t>
      </w:r>
      <w:r w:rsidR="009868C2" w:rsidRPr="003B5910">
        <w:rPr>
          <w:rFonts w:cs="ＭＳ 明朝"/>
          <w:bCs/>
          <w:color w:val="auto"/>
        </w:rPr>
        <w:t xml:space="preserve"> </w:t>
      </w:r>
      <w:r w:rsidR="009868C2" w:rsidRPr="003B5910">
        <w:rPr>
          <w:rFonts w:cs="ＭＳ 明朝" w:hint="eastAsia"/>
          <w:bCs/>
          <w:color w:val="auto"/>
        </w:rPr>
        <w:t>APL）との比較により</w:t>
      </w:r>
      <w:proofErr w:type="spellStart"/>
      <w:r w:rsidR="00AE6E9C" w:rsidRPr="003B5910">
        <w:rPr>
          <w:rFonts w:cs="ＭＳ 明朝" w:hint="eastAsia"/>
          <w:bCs/>
          <w:color w:val="auto"/>
        </w:rPr>
        <w:t>tAPL</w:t>
      </w:r>
      <w:proofErr w:type="spellEnd"/>
      <w:r w:rsidR="009868C2" w:rsidRPr="003B5910">
        <w:rPr>
          <w:rFonts w:cs="ＭＳ 明朝" w:hint="eastAsia"/>
          <w:bCs/>
          <w:color w:val="auto"/>
        </w:rPr>
        <w:t>の予後に影響を与える背景因子を解析する。</w:t>
      </w:r>
    </w:p>
    <w:p w14:paraId="34C6170F" w14:textId="77777777" w:rsidR="00952FCE" w:rsidRPr="003B5910" w:rsidRDefault="00952FCE" w:rsidP="00C25C8A"/>
    <w:p w14:paraId="5DDDEDEC" w14:textId="0F8EF5C8" w:rsidR="00430076" w:rsidRPr="003B5910" w:rsidRDefault="00430076" w:rsidP="00F06D2B">
      <w:pPr>
        <w:pStyle w:val="1"/>
        <w:rPr>
          <w:color w:val="auto"/>
        </w:rPr>
      </w:pPr>
      <w:bookmarkStart w:id="13" w:name="_Toc59780060"/>
      <w:r w:rsidRPr="003B5910">
        <w:rPr>
          <w:color w:val="auto"/>
        </w:rPr>
        <w:t>2.</w:t>
      </w:r>
      <w:r w:rsidRPr="003B5910">
        <w:rPr>
          <w:rFonts w:hint="eastAsia"/>
          <w:color w:val="auto"/>
        </w:rPr>
        <w:t xml:space="preserve">　背景と試験計画の根拠</w:t>
      </w:r>
      <w:bookmarkEnd w:id="9"/>
      <w:bookmarkEnd w:id="10"/>
      <w:bookmarkEnd w:id="11"/>
      <w:bookmarkEnd w:id="12"/>
      <w:bookmarkEnd w:id="13"/>
    </w:p>
    <w:p w14:paraId="7A77BBAA" w14:textId="57C9B952" w:rsidR="00E73E44" w:rsidRPr="003B5910" w:rsidRDefault="00E73E44" w:rsidP="00E73E44">
      <w:pPr>
        <w:rPr>
          <w:color w:val="auto"/>
        </w:rPr>
      </w:pPr>
      <w:r w:rsidRPr="003B5910">
        <w:rPr>
          <w:rFonts w:hint="eastAsia"/>
          <w:color w:val="auto"/>
        </w:rPr>
        <w:t>・治療関連骨髄性腫瘍とAPLとの関係</w:t>
      </w:r>
    </w:p>
    <w:p w14:paraId="7F0D0439" w14:textId="673D1CF7" w:rsidR="009868C2" w:rsidRPr="003B5910" w:rsidRDefault="009868C2" w:rsidP="009868C2">
      <w:pPr>
        <w:widowControl/>
        <w:ind w:firstLineChars="100" w:firstLine="196"/>
        <w:jc w:val="left"/>
        <w:rPr>
          <w:color w:val="auto"/>
          <w:kern w:val="0"/>
        </w:rPr>
      </w:pPr>
      <w:r w:rsidRPr="003B5910">
        <w:rPr>
          <w:color w:val="auto"/>
          <w:kern w:val="0"/>
        </w:rPr>
        <w:t>治療の進歩に伴う悪性腫瘍患者の長期生存者が増える中で</w:t>
      </w:r>
      <w:r w:rsidR="00E73E44" w:rsidRPr="003B5910">
        <w:rPr>
          <w:rFonts w:hint="eastAsia"/>
          <w:color w:val="auto"/>
          <w:kern w:val="0"/>
        </w:rPr>
        <w:t>、</w:t>
      </w:r>
      <w:r w:rsidRPr="003B5910">
        <w:rPr>
          <w:color w:val="auto"/>
          <w:kern w:val="0"/>
        </w:rPr>
        <w:t>化学療法や放射線療法に起因した治療関連骨髄性腫瘍</w:t>
      </w:r>
      <w:r w:rsidRPr="003B5910">
        <w:rPr>
          <w:rFonts w:hint="eastAsia"/>
          <w:color w:val="auto"/>
          <w:kern w:val="0"/>
        </w:rPr>
        <w:t>（</w:t>
      </w:r>
      <w:r w:rsidRPr="003B5910">
        <w:rPr>
          <w:color w:val="auto"/>
          <w:kern w:val="0"/>
        </w:rPr>
        <w:t>t-MN</w:t>
      </w:r>
      <w:r w:rsidRPr="003B5910">
        <w:rPr>
          <w:rFonts w:hint="eastAsia"/>
          <w:color w:val="auto"/>
          <w:kern w:val="0"/>
        </w:rPr>
        <w:t>）</w:t>
      </w:r>
      <w:r w:rsidRPr="003B5910">
        <w:rPr>
          <w:color w:val="auto"/>
          <w:kern w:val="0"/>
        </w:rPr>
        <w:t>は</w:t>
      </w:r>
      <w:r w:rsidR="00E73E44" w:rsidRPr="003B5910">
        <w:rPr>
          <w:rFonts w:hint="eastAsia"/>
          <w:color w:val="auto"/>
          <w:kern w:val="0"/>
        </w:rPr>
        <w:t>克服すべき課題の多い</w:t>
      </w:r>
      <w:r w:rsidRPr="003B5910">
        <w:rPr>
          <w:color w:val="auto"/>
          <w:kern w:val="0"/>
        </w:rPr>
        <w:t>合併症である。</w:t>
      </w:r>
      <w:bookmarkStart w:id="14" w:name="_Hlk56792902"/>
      <w:r w:rsidR="00161A5F" w:rsidRPr="003B5910">
        <w:rPr>
          <w:rFonts w:hint="eastAsia"/>
          <w:color w:val="auto"/>
        </w:rPr>
        <w:t>米国の地域がん登録システム</w:t>
      </w:r>
      <w:bookmarkEnd w:id="14"/>
      <w:r w:rsidR="00161A5F" w:rsidRPr="003B5910">
        <w:rPr>
          <w:color w:val="auto"/>
        </w:rPr>
        <w:t>SEER</w:t>
      </w:r>
      <w:r w:rsidRPr="003B5910">
        <w:rPr>
          <w:color w:val="auto"/>
          <w:kern w:val="0"/>
        </w:rPr>
        <w:t>（Surveillance, Epidemiology, and End Results）における2000年以降の症例解析によれば、化学療法に起因したt-MNの発症は、</w:t>
      </w:r>
      <w:r w:rsidR="00161A5F" w:rsidRPr="003B5910">
        <w:rPr>
          <w:rFonts w:hint="eastAsia"/>
          <w:color w:val="auto"/>
        </w:rPr>
        <w:t>一般集団に比べ、化学療法に起因した</w:t>
      </w:r>
      <w:r w:rsidR="00161A5F" w:rsidRPr="003B5910">
        <w:rPr>
          <w:color w:val="auto"/>
        </w:rPr>
        <w:t xml:space="preserve"> t-MN</w:t>
      </w:r>
      <w:r w:rsidR="00161A5F" w:rsidRPr="003B5910">
        <w:rPr>
          <w:rFonts w:hint="eastAsia"/>
          <w:color w:val="auto"/>
        </w:rPr>
        <w:t>発症の相対リスクは</w:t>
      </w:r>
      <w:r w:rsidR="00161A5F" w:rsidRPr="003B5910">
        <w:rPr>
          <w:color w:val="auto"/>
        </w:rPr>
        <w:t>1.5</w:t>
      </w:r>
      <w:r w:rsidR="00161A5F" w:rsidRPr="003B5910">
        <w:rPr>
          <w:rFonts w:hint="eastAsia"/>
          <w:color w:val="auto"/>
        </w:rPr>
        <w:t>から</w:t>
      </w:r>
      <w:r w:rsidR="00161A5F" w:rsidRPr="003B5910">
        <w:rPr>
          <w:color w:val="auto"/>
        </w:rPr>
        <w:t>10</w:t>
      </w:r>
      <w:r w:rsidR="00161A5F" w:rsidRPr="003B5910">
        <w:rPr>
          <w:rFonts w:hint="eastAsia"/>
          <w:color w:val="auto"/>
        </w:rPr>
        <w:t>以上であり、</w:t>
      </w:r>
      <w:r w:rsidR="00161A5F" w:rsidRPr="003B5910">
        <w:rPr>
          <w:color w:val="auto"/>
        </w:rPr>
        <w:t>1万人年あたりの過剰絶対リスクは1.4人から15人であった。</w:t>
      </w:r>
      <w:r w:rsidRPr="003B5910">
        <w:rPr>
          <w:color w:val="auto"/>
          <w:kern w:val="0"/>
        </w:rPr>
        <w:t>t-MN診断後の全生存</w:t>
      </w:r>
      <w:r w:rsidRPr="003B5910">
        <w:rPr>
          <w:rFonts w:hint="eastAsia"/>
          <w:color w:val="auto"/>
          <w:kern w:val="0"/>
        </w:rPr>
        <w:t>（OS）</w:t>
      </w:r>
      <w:r w:rsidRPr="003B5910">
        <w:rPr>
          <w:color w:val="auto"/>
          <w:kern w:val="0"/>
        </w:rPr>
        <w:t>は中央値7ヶ月と不良である</w:t>
      </w:r>
      <w:r w:rsidR="005D3369" w:rsidRPr="003B5910">
        <w:rPr>
          <w:color w:val="0070C0"/>
          <w:kern w:val="0"/>
          <w:vertAlign w:val="superscript"/>
        </w:rPr>
        <w:t>1</w:t>
      </w:r>
      <w:r w:rsidRPr="003B5910">
        <w:rPr>
          <w:color w:val="0070C0"/>
          <w:kern w:val="0"/>
          <w:vertAlign w:val="superscript"/>
        </w:rPr>
        <w:t>)</w:t>
      </w:r>
      <w:r w:rsidRPr="003B5910">
        <w:rPr>
          <w:color w:val="auto"/>
          <w:kern w:val="0"/>
        </w:rPr>
        <w:t>。しかしながら</w:t>
      </w:r>
      <w:r w:rsidRPr="003B5910">
        <w:rPr>
          <w:rFonts w:hint="eastAsia"/>
          <w:color w:val="auto"/>
          <w:kern w:val="0"/>
        </w:rPr>
        <w:t>少数例での検討ではあるが、</w:t>
      </w:r>
      <w:r w:rsidRPr="003B5910">
        <w:rPr>
          <w:color w:val="auto"/>
          <w:kern w:val="0"/>
        </w:rPr>
        <w:t>t-MNであっても</w:t>
      </w:r>
      <w:r w:rsidRPr="003B5910">
        <w:rPr>
          <w:rFonts w:hint="eastAsia"/>
          <w:color w:val="auto"/>
          <w:kern w:val="0"/>
        </w:rPr>
        <w:t>初発（</w:t>
      </w:r>
      <w:r w:rsidRPr="003B5910">
        <w:rPr>
          <w:rFonts w:hint="eastAsia"/>
          <w:i/>
          <w:iCs/>
          <w:color w:val="auto"/>
          <w:kern w:val="0"/>
        </w:rPr>
        <w:t>d</w:t>
      </w:r>
      <w:r w:rsidRPr="003B5910">
        <w:rPr>
          <w:i/>
          <w:iCs/>
          <w:color w:val="auto"/>
          <w:kern w:val="0"/>
        </w:rPr>
        <w:t>e novo</w:t>
      </w:r>
      <w:r w:rsidRPr="003B5910">
        <w:rPr>
          <w:rFonts w:hint="eastAsia"/>
          <w:color w:val="auto"/>
          <w:kern w:val="0"/>
        </w:rPr>
        <w:t>）の</w:t>
      </w:r>
      <w:r w:rsidRPr="003B5910">
        <w:rPr>
          <w:color w:val="auto"/>
          <w:kern w:val="0"/>
        </w:rPr>
        <w:t>急性骨髄性白血病（AML）で予後良好とされるt(8;21)やinv(16)、t(15;17)</w:t>
      </w:r>
      <w:r w:rsidRPr="003B5910">
        <w:rPr>
          <w:rFonts w:hint="eastAsia"/>
          <w:color w:val="auto"/>
          <w:kern w:val="0"/>
        </w:rPr>
        <w:t>の染色体異常を有する場合は、</w:t>
      </w:r>
      <w:r w:rsidRPr="003B5910">
        <w:rPr>
          <w:i/>
          <w:iCs/>
          <w:color w:val="auto"/>
          <w:kern w:val="0"/>
        </w:rPr>
        <w:t>de novo</w:t>
      </w:r>
      <w:r w:rsidRPr="003B5910">
        <w:rPr>
          <w:color w:val="auto"/>
          <w:kern w:val="0"/>
        </w:rPr>
        <w:t xml:space="preserve"> AMLとの治療反応性や予後に差はないことが</w:t>
      </w:r>
      <w:r w:rsidRPr="003B5910">
        <w:rPr>
          <w:rFonts w:hint="eastAsia"/>
          <w:color w:val="auto"/>
          <w:kern w:val="0"/>
        </w:rPr>
        <w:t>報告されている</w:t>
      </w:r>
      <w:r w:rsidR="00FC303F" w:rsidRPr="003B5910">
        <w:rPr>
          <w:rFonts w:hint="eastAsia"/>
          <w:color w:val="0070C0"/>
          <w:kern w:val="0"/>
          <w:vertAlign w:val="superscript"/>
        </w:rPr>
        <w:t>2）</w:t>
      </w:r>
      <w:r w:rsidRPr="003B5910">
        <w:rPr>
          <w:color w:val="auto"/>
          <w:kern w:val="0"/>
        </w:rPr>
        <w:t>。</w:t>
      </w:r>
    </w:p>
    <w:p w14:paraId="1133615F" w14:textId="38FDB805" w:rsidR="00E73E44" w:rsidRPr="003B5910" w:rsidRDefault="00E73E44" w:rsidP="00E73E44">
      <w:pPr>
        <w:widowControl/>
        <w:jc w:val="left"/>
        <w:rPr>
          <w:color w:val="auto"/>
          <w:kern w:val="0"/>
        </w:rPr>
      </w:pPr>
      <w:r w:rsidRPr="003B5910">
        <w:rPr>
          <w:rFonts w:hint="eastAsia"/>
          <w:color w:val="auto"/>
          <w:kern w:val="0"/>
        </w:rPr>
        <w:t>・初発APLにおける治療の現状</w:t>
      </w:r>
      <w:r w:rsidR="00CD0A5B" w:rsidRPr="003B5910">
        <w:rPr>
          <w:rFonts w:hint="eastAsia"/>
          <w:color w:val="auto"/>
          <w:kern w:val="0"/>
        </w:rPr>
        <w:t>と課題</w:t>
      </w:r>
    </w:p>
    <w:p w14:paraId="55051583" w14:textId="2CFAD794" w:rsidR="00580461" w:rsidRPr="003B5910" w:rsidRDefault="009868C2" w:rsidP="00580461">
      <w:pPr>
        <w:widowControl/>
        <w:ind w:firstLineChars="100" w:firstLine="196"/>
        <w:jc w:val="left"/>
        <w:rPr>
          <w:color w:val="000000" w:themeColor="text1"/>
          <w:kern w:val="0"/>
        </w:rPr>
      </w:pPr>
      <w:r w:rsidRPr="003B5910">
        <w:rPr>
          <w:color w:val="auto"/>
          <w:kern w:val="0"/>
        </w:rPr>
        <w:t>t(15;17)</w:t>
      </w:r>
      <w:r w:rsidRPr="003B5910">
        <w:rPr>
          <w:rFonts w:hint="eastAsia"/>
          <w:color w:val="auto"/>
          <w:kern w:val="0"/>
        </w:rPr>
        <w:t>を特徴とする</w:t>
      </w:r>
      <w:r w:rsidRPr="003B5910">
        <w:rPr>
          <w:rFonts w:hint="eastAsia"/>
          <w:i/>
          <w:iCs/>
          <w:color w:val="auto"/>
          <w:kern w:val="0"/>
        </w:rPr>
        <w:t>d</w:t>
      </w:r>
      <w:r w:rsidRPr="003B5910">
        <w:rPr>
          <w:i/>
          <w:iCs/>
          <w:color w:val="auto"/>
          <w:kern w:val="0"/>
        </w:rPr>
        <w:t>e novo</w:t>
      </w:r>
      <w:r w:rsidRPr="003B5910">
        <w:rPr>
          <w:rFonts w:hint="eastAsia"/>
          <w:color w:val="auto"/>
          <w:kern w:val="0"/>
        </w:rPr>
        <w:t>の急性前骨髄球性白血病（APL）では、</w:t>
      </w:r>
      <w:r w:rsidRPr="003B5910">
        <w:rPr>
          <w:color w:val="auto"/>
          <w:kern w:val="0"/>
        </w:rPr>
        <w:t>全トランス型レチノイン酸（ATRA）</w:t>
      </w:r>
      <w:r w:rsidRPr="003B5910">
        <w:rPr>
          <w:rFonts w:hint="eastAsia"/>
          <w:color w:val="auto"/>
          <w:kern w:val="0"/>
        </w:rPr>
        <w:t>併用化学療法の登場以降、最も治癒可能な急性白血病となっている。しかしながら</w:t>
      </w:r>
      <w:r w:rsidRPr="003B5910">
        <w:rPr>
          <w:rFonts w:hint="eastAsia"/>
          <w:i/>
          <w:iCs/>
          <w:color w:val="auto"/>
          <w:kern w:val="0"/>
        </w:rPr>
        <w:t>d</w:t>
      </w:r>
      <w:r w:rsidRPr="003B5910">
        <w:rPr>
          <w:i/>
          <w:iCs/>
          <w:color w:val="auto"/>
          <w:kern w:val="0"/>
        </w:rPr>
        <w:t>e novo</w:t>
      </w:r>
      <w:r w:rsidRPr="003B5910">
        <w:rPr>
          <w:rFonts w:hint="eastAsia"/>
          <w:color w:val="auto"/>
          <w:kern w:val="0"/>
        </w:rPr>
        <w:t xml:space="preserve"> APLの約10-20％は再発を来たし、特に白血球数が10,000 / µLを超える場合（高リスク群）では再発する可能性が高い</w:t>
      </w:r>
      <w:r w:rsidR="007B193A" w:rsidRPr="003B5910">
        <w:rPr>
          <w:rFonts w:hint="eastAsia"/>
          <w:color w:val="0070C0"/>
          <w:kern w:val="0"/>
          <w:vertAlign w:val="superscript"/>
        </w:rPr>
        <w:t>3）</w:t>
      </w:r>
      <w:r w:rsidRPr="003B5910">
        <w:rPr>
          <w:rFonts w:hint="eastAsia"/>
          <w:color w:val="auto"/>
          <w:kern w:val="0"/>
        </w:rPr>
        <w:t>。</w:t>
      </w:r>
      <w:r w:rsidRPr="003B5910">
        <w:rPr>
          <w:color w:val="auto"/>
          <w:kern w:val="0"/>
        </w:rPr>
        <w:t xml:space="preserve">European </w:t>
      </w:r>
      <w:proofErr w:type="spellStart"/>
      <w:r w:rsidRPr="003B5910">
        <w:rPr>
          <w:color w:val="auto"/>
          <w:kern w:val="0"/>
        </w:rPr>
        <w:t>LeukemiaNet</w:t>
      </w:r>
      <w:proofErr w:type="spellEnd"/>
      <w:r w:rsidRPr="003B5910">
        <w:rPr>
          <w:rFonts w:hint="eastAsia"/>
          <w:color w:val="auto"/>
          <w:kern w:val="0"/>
        </w:rPr>
        <w:t>における専門家パネルでは、2つの第Ⅲ相試験の結果から標準リスク群の</w:t>
      </w:r>
      <w:r w:rsidRPr="003B5910">
        <w:rPr>
          <w:rFonts w:hint="eastAsia"/>
          <w:i/>
          <w:iCs/>
          <w:color w:val="auto"/>
          <w:kern w:val="0"/>
        </w:rPr>
        <w:t>d</w:t>
      </w:r>
      <w:r w:rsidRPr="003B5910">
        <w:rPr>
          <w:i/>
          <w:iCs/>
          <w:color w:val="auto"/>
          <w:kern w:val="0"/>
        </w:rPr>
        <w:t>e novo</w:t>
      </w:r>
      <w:r w:rsidRPr="003B5910">
        <w:rPr>
          <w:color w:val="auto"/>
          <w:kern w:val="0"/>
        </w:rPr>
        <w:t xml:space="preserve"> APL</w:t>
      </w:r>
      <w:r w:rsidRPr="003B5910">
        <w:rPr>
          <w:rFonts w:hint="eastAsia"/>
          <w:color w:val="auto"/>
          <w:kern w:val="0"/>
        </w:rPr>
        <w:t>に対する毒性と効果を考慮した治療レジメンとして従来の</w:t>
      </w:r>
      <w:r w:rsidRPr="003B5910">
        <w:rPr>
          <w:color w:val="auto"/>
          <w:kern w:val="0"/>
        </w:rPr>
        <w:t>ATRA</w:t>
      </w:r>
      <w:r w:rsidRPr="003B5910">
        <w:rPr>
          <w:rFonts w:hint="eastAsia"/>
          <w:color w:val="auto"/>
          <w:kern w:val="0"/>
        </w:rPr>
        <w:t>併用化学療法に代わり、ATRAと亜ヒ酸（ATO）の</w:t>
      </w:r>
      <w:r w:rsidRPr="003B5910">
        <w:rPr>
          <w:color w:val="auto"/>
          <w:kern w:val="0"/>
        </w:rPr>
        <w:t>併用</w:t>
      </w:r>
      <w:r w:rsidRPr="003B5910">
        <w:rPr>
          <w:rFonts w:hint="eastAsia"/>
          <w:color w:val="auto"/>
          <w:kern w:val="0"/>
        </w:rPr>
        <w:t>を推奨している</w:t>
      </w:r>
      <w:r w:rsidR="00466C4E" w:rsidRPr="003B5910">
        <w:rPr>
          <w:rFonts w:hint="eastAsia"/>
          <w:color w:val="0070C0"/>
          <w:kern w:val="0"/>
          <w:vertAlign w:val="superscript"/>
        </w:rPr>
        <w:t>4）</w:t>
      </w:r>
      <w:r w:rsidRPr="003B5910">
        <w:rPr>
          <w:rFonts w:hint="eastAsia"/>
          <w:color w:val="auto"/>
          <w:kern w:val="0"/>
        </w:rPr>
        <w:t>。</w:t>
      </w:r>
      <w:r w:rsidR="00580461" w:rsidRPr="003B5910">
        <w:rPr>
          <w:color w:val="000000" w:themeColor="text1"/>
          <w:kern w:val="0"/>
        </w:rPr>
        <w:t>寛解導入と地固め療法</w:t>
      </w:r>
      <w:r w:rsidR="00580461" w:rsidRPr="003B5910">
        <w:rPr>
          <w:rFonts w:hint="eastAsia"/>
          <w:color w:val="000000" w:themeColor="text1"/>
          <w:kern w:val="0"/>
        </w:rPr>
        <w:t>に</w:t>
      </w:r>
      <w:r w:rsidR="00580461" w:rsidRPr="003B5910">
        <w:rPr>
          <w:color w:val="000000" w:themeColor="text1"/>
          <w:kern w:val="0"/>
        </w:rPr>
        <w:t>ATO併用ATRA群とイダルビシン併用ATRA（AIDA療法）群と</w:t>
      </w:r>
      <w:r w:rsidR="00580461" w:rsidRPr="003B5910">
        <w:rPr>
          <w:rFonts w:hint="eastAsia"/>
          <w:color w:val="000000" w:themeColor="text1"/>
          <w:kern w:val="0"/>
        </w:rPr>
        <w:t>を</w:t>
      </w:r>
      <w:r w:rsidR="00580461" w:rsidRPr="003B5910">
        <w:rPr>
          <w:color w:val="000000" w:themeColor="text1"/>
          <w:kern w:val="0"/>
        </w:rPr>
        <w:t>比較</w:t>
      </w:r>
      <w:r w:rsidR="00580461" w:rsidRPr="003B5910">
        <w:rPr>
          <w:rFonts w:hint="eastAsia"/>
          <w:color w:val="000000" w:themeColor="text1"/>
          <w:kern w:val="0"/>
        </w:rPr>
        <w:t>した</w:t>
      </w:r>
      <w:r w:rsidR="00580461" w:rsidRPr="003B5910">
        <w:rPr>
          <w:color w:val="000000" w:themeColor="text1"/>
          <w:kern w:val="0"/>
        </w:rPr>
        <w:t>2つ</w:t>
      </w:r>
      <w:r w:rsidR="00580461" w:rsidRPr="003B5910">
        <w:rPr>
          <w:rFonts w:hint="eastAsia"/>
          <w:color w:val="000000" w:themeColor="text1"/>
          <w:kern w:val="0"/>
        </w:rPr>
        <w:t>の</w:t>
      </w:r>
      <w:r w:rsidR="00580461" w:rsidRPr="003B5910">
        <w:rPr>
          <w:color w:val="000000" w:themeColor="text1"/>
          <w:kern w:val="0"/>
        </w:rPr>
        <w:t>第Ⅲ相ランダム化試験</w:t>
      </w:r>
      <w:r w:rsidR="0028160E" w:rsidRPr="003B5910">
        <w:rPr>
          <w:rFonts w:hint="eastAsia"/>
          <w:color w:val="000000" w:themeColor="text1"/>
          <w:kern w:val="0"/>
        </w:rPr>
        <w:t>において</w:t>
      </w:r>
      <w:r w:rsidR="00580461" w:rsidRPr="003B5910">
        <w:rPr>
          <w:color w:val="000000" w:themeColor="text1"/>
          <w:kern w:val="0"/>
        </w:rPr>
        <w:t>ATO併用群とAIDA群と</w:t>
      </w:r>
      <w:r w:rsidR="00580461" w:rsidRPr="003B5910">
        <w:rPr>
          <w:rFonts w:hint="eastAsia"/>
          <w:color w:val="000000" w:themeColor="text1"/>
          <w:kern w:val="0"/>
        </w:rPr>
        <w:t>に</w:t>
      </w:r>
      <w:r w:rsidR="00580461" w:rsidRPr="003B5910">
        <w:rPr>
          <w:color w:val="000000" w:themeColor="text1"/>
          <w:kern w:val="0"/>
        </w:rPr>
        <w:t>完全寛解（CR）</w:t>
      </w:r>
      <w:r w:rsidR="00580461" w:rsidRPr="003B5910">
        <w:rPr>
          <w:rFonts w:hint="eastAsia"/>
          <w:color w:val="000000" w:themeColor="text1"/>
          <w:kern w:val="0"/>
        </w:rPr>
        <w:t>率</w:t>
      </w:r>
      <w:r w:rsidR="00580461" w:rsidRPr="003B5910">
        <w:rPr>
          <w:color w:val="000000" w:themeColor="text1"/>
          <w:kern w:val="0"/>
        </w:rPr>
        <w:t>で</w:t>
      </w:r>
      <w:r w:rsidR="00580461" w:rsidRPr="003B5910">
        <w:rPr>
          <w:rFonts w:hint="eastAsia"/>
          <w:color w:val="000000" w:themeColor="text1"/>
          <w:kern w:val="0"/>
        </w:rPr>
        <w:t>の</w:t>
      </w:r>
      <w:r w:rsidR="00580461" w:rsidRPr="003B5910">
        <w:rPr>
          <w:color w:val="000000" w:themeColor="text1"/>
          <w:kern w:val="0"/>
        </w:rPr>
        <w:t>差は</w:t>
      </w:r>
      <w:r w:rsidR="00580461" w:rsidRPr="003B5910">
        <w:rPr>
          <w:rFonts w:hint="eastAsia"/>
          <w:color w:val="000000" w:themeColor="text1"/>
          <w:kern w:val="0"/>
        </w:rPr>
        <w:t>なく、</w:t>
      </w:r>
      <w:r w:rsidR="00580461" w:rsidRPr="003B5910">
        <w:rPr>
          <w:color w:val="000000" w:themeColor="text1"/>
          <w:kern w:val="0"/>
        </w:rPr>
        <w:t>非高リスク群のみ</w:t>
      </w:r>
      <w:r w:rsidR="00580461" w:rsidRPr="003B5910">
        <w:rPr>
          <w:rFonts w:hint="eastAsia"/>
          <w:color w:val="000000" w:themeColor="text1"/>
          <w:kern w:val="0"/>
        </w:rPr>
        <w:t>が</w:t>
      </w:r>
      <w:r w:rsidR="00580461" w:rsidRPr="003B5910">
        <w:rPr>
          <w:color w:val="000000" w:themeColor="text1"/>
          <w:kern w:val="0"/>
        </w:rPr>
        <w:t>対象</w:t>
      </w:r>
      <w:r w:rsidR="0028160E" w:rsidRPr="003B5910">
        <w:rPr>
          <w:rFonts w:hint="eastAsia"/>
          <w:color w:val="000000" w:themeColor="text1"/>
          <w:kern w:val="0"/>
        </w:rPr>
        <w:t>であった</w:t>
      </w:r>
      <w:r w:rsidR="00580461" w:rsidRPr="003B5910">
        <w:rPr>
          <w:color w:val="000000" w:themeColor="text1"/>
          <w:kern w:val="0"/>
        </w:rPr>
        <w:t>GIMEMA-AMLSG-SAL</w:t>
      </w:r>
      <w:r w:rsidR="00580461" w:rsidRPr="003B5910">
        <w:rPr>
          <w:rFonts w:hint="eastAsia"/>
          <w:color w:val="000000" w:themeColor="text1"/>
          <w:kern w:val="0"/>
        </w:rPr>
        <w:t>（APL0406）</w:t>
      </w:r>
      <w:r w:rsidR="00580461" w:rsidRPr="003B5910">
        <w:rPr>
          <w:color w:val="000000" w:themeColor="text1"/>
          <w:kern w:val="0"/>
        </w:rPr>
        <w:t>試験では2年の無イベント生存（EFS）におけるATO併用群での非劣性（</w:t>
      </w:r>
      <w:r w:rsidR="00580461" w:rsidRPr="003B5910">
        <w:rPr>
          <w:i/>
          <w:iCs/>
          <w:color w:val="000000" w:themeColor="text1"/>
          <w:kern w:val="0"/>
        </w:rPr>
        <w:t>p</w:t>
      </w:r>
      <w:r w:rsidR="00580461" w:rsidRPr="003B5910">
        <w:rPr>
          <w:color w:val="000000" w:themeColor="text1"/>
          <w:kern w:val="0"/>
        </w:rPr>
        <w:t>&lt;0.001）と優位性（</w:t>
      </w:r>
      <w:r w:rsidR="00580461" w:rsidRPr="003B5910">
        <w:rPr>
          <w:i/>
          <w:iCs/>
          <w:color w:val="000000" w:themeColor="text1"/>
          <w:kern w:val="0"/>
        </w:rPr>
        <w:t>p</w:t>
      </w:r>
      <w:r w:rsidR="00580461" w:rsidRPr="003B5910">
        <w:rPr>
          <w:color w:val="000000" w:themeColor="text1"/>
          <w:kern w:val="0"/>
        </w:rPr>
        <w:t>=0.02）が示され</w:t>
      </w:r>
      <w:r w:rsidR="00580461" w:rsidRPr="003B5910">
        <w:rPr>
          <w:rFonts w:hint="eastAsia"/>
          <w:color w:val="0070C0"/>
          <w:kern w:val="0"/>
          <w:vertAlign w:val="superscript"/>
        </w:rPr>
        <w:t>5）</w:t>
      </w:r>
      <w:r w:rsidR="0028160E" w:rsidRPr="003B5910">
        <w:rPr>
          <w:rFonts w:hint="eastAsia"/>
          <w:color w:val="0070C0"/>
          <w:kern w:val="0"/>
        </w:rPr>
        <w:t>、</w:t>
      </w:r>
      <w:r w:rsidR="00580461" w:rsidRPr="003B5910">
        <w:rPr>
          <w:color w:val="000000" w:themeColor="text1"/>
          <w:kern w:val="0"/>
        </w:rPr>
        <w:t>英国AML17試験でもOS（4年）</w:t>
      </w:r>
      <w:r w:rsidR="00580461" w:rsidRPr="003B5910">
        <w:rPr>
          <w:rFonts w:hint="eastAsia"/>
          <w:color w:val="000000" w:themeColor="text1"/>
          <w:kern w:val="0"/>
        </w:rPr>
        <w:t>で</w:t>
      </w:r>
      <w:r w:rsidR="00580461" w:rsidRPr="003B5910">
        <w:rPr>
          <w:color w:val="000000" w:themeColor="text1"/>
          <w:kern w:val="0"/>
        </w:rPr>
        <w:t>両群</w:t>
      </w:r>
      <w:r w:rsidR="00580461" w:rsidRPr="003B5910">
        <w:rPr>
          <w:rFonts w:hint="eastAsia"/>
          <w:color w:val="000000" w:themeColor="text1"/>
          <w:kern w:val="0"/>
        </w:rPr>
        <w:t>に</w:t>
      </w:r>
      <w:r w:rsidR="00580461" w:rsidRPr="003B5910">
        <w:rPr>
          <w:color w:val="000000" w:themeColor="text1"/>
          <w:kern w:val="0"/>
        </w:rPr>
        <w:t>差は</w:t>
      </w:r>
      <w:r w:rsidR="00580461" w:rsidRPr="003B5910">
        <w:rPr>
          <w:rFonts w:hint="eastAsia"/>
          <w:color w:val="000000" w:themeColor="text1"/>
          <w:kern w:val="0"/>
        </w:rPr>
        <w:t>なく</w:t>
      </w:r>
      <w:r w:rsidR="00580461" w:rsidRPr="003B5910">
        <w:rPr>
          <w:color w:val="000000" w:themeColor="text1"/>
          <w:kern w:val="0"/>
        </w:rPr>
        <w:t>、ATO併用群</w:t>
      </w:r>
      <w:r w:rsidR="00580461" w:rsidRPr="003B5910">
        <w:rPr>
          <w:rFonts w:hint="eastAsia"/>
          <w:color w:val="000000" w:themeColor="text1"/>
          <w:kern w:val="0"/>
        </w:rPr>
        <w:t>の</w:t>
      </w:r>
      <w:r w:rsidR="00580461" w:rsidRPr="003B5910">
        <w:rPr>
          <w:color w:val="000000" w:themeColor="text1"/>
          <w:kern w:val="0"/>
        </w:rPr>
        <w:t>非劣性が</w:t>
      </w:r>
      <w:r w:rsidR="00580461" w:rsidRPr="003B5910">
        <w:rPr>
          <w:rFonts w:hint="eastAsia"/>
          <w:color w:val="000000" w:themeColor="text1"/>
          <w:kern w:val="0"/>
        </w:rPr>
        <w:t>証明された</w:t>
      </w:r>
      <w:r w:rsidR="00580461" w:rsidRPr="003B5910">
        <w:rPr>
          <w:color w:val="000000" w:themeColor="text1"/>
          <w:kern w:val="0"/>
        </w:rPr>
        <w:t>。ただし、AML17試験は高リスク群が25%含まれ、EFS（4年）</w:t>
      </w:r>
      <w:r w:rsidR="00580461" w:rsidRPr="003B5910">
        <w:rPr>
          <w:rFonts w:hint="eastAsia"/>
          <w:color w:val="000000" w:themeColor="text1"/>
          <w:kern w:val="0"/>
        </w:rPr>
        <w:t>でみた</w:t>
      </w:r>
      <w:r w:rsidR="00580461" w:rsidRPr="003B5910">
        <w:rPr>
          <w:color w:val="000000" w:themeColor="text1"/>
          <w:kern w:val="0"/>
        </w:rPr>
        <w:t>ATO併用療法</w:t>
      </w:r>
      <w:r w:rsidR="00580461" w:rsidRPr="003B5910">
        <w:rPr>
          <w:rFonts w:hint="eastAsia"/>
          <w:color w:val="000000" w:themeColor="text1"/>
          <w:kern w:val="0"/>
        </w:rPr>
        <w:t>の</w:t>
      </w:r>
      <w:r w:rsidR="00580461" w:rsidRPr="003B5910">
        <w:rPr>
          <w:color w:val="000000" w:themeColor="text1"/>
          <w:kern w:val="0"/>
        </w:rPr>
        <w:t>有用性は非高リスク群のみに限定</w:t>
      </w:r>
      <w:r w:rsidR="00580461" w:rsidRPr="003B5910">
        <w:rPr>
          <w:rFonts w:hint="eastAsia"/>
          <w:color w:val="000000" w:themeColor="text1"/>
          <w:kern w:val="0"/>
        </w:rPr>
        <w:t>してい</w:t>
      </w:r>
      <w:r w:rsidR="00580461" w:rsidRPr="003B5910">
        <w:rPr>
          <w:color w:val="000000" w:themeColor="text1"/>
          <w:kern w:val="0"/>
        </w:rPr>
        <w:t>た</w:t>
      </w:r>
      <w:r w:rsidR="00580461" w:rsidRPr="003B5910">
        <w:rPr>
          <w:rFonts w:hint="eastAsia"/>
          <w:color w:val="0070C0"/>
          <w:kern w:val="0"/>
          <w:vertAlign w:val="superscript"/>
        </w:rPr>
        <w:t>6）</w:t>
      </w:r>
      <w:r w:rsidR="00580461" w:rsidRPr="003B5910">
        <w:rPr>
          <w:color w:val="000000" w:themeColor="text1"/>
          <w:kern w:val="0"/>
        </w:rPr>
        <w:t>。</w:t>
      </w:r>
      <w:r w:rsidR="00580461" w:rsidRPr="003B5910">
        <w:rPr>
          <w:rFonts w:hint="eastAsia"/>
          <w:color w:val="000000" w:themeColor="text1"/>
          <w:kern w:val="0"/>
        </w:rPr>
        <w:t>近年、</w:t>
      </w:r>
      <w:r w:rsidR="00580461" w:rsidRPr="003B5910">
        <w:rPr>
          <w:color w:val="000000" w:themeColor="text1"/>
          <w:kern w:val="0"/>
        </w:rPr>
        <w:t>AML17試験</w:t>
      </w:r>
      <w:r w:rsidR="00580461" w:rsidRPr="003B5910">
        <w:rPr>
          <w:rFonts w:hint="eastAsia"/>
          <w:color w:val="000000" w:themeColor="text1"/>
          <w:kern w:val="0"/>
        </w:rPr>
        <w:t>のさらなる</w:t>
      </w:r>
      <w:r w:rsidR="00580461" w:rsidRPr="003B5910">
        <w:rPr>
          <w:color w:val="000000" w:themeColor="text1"/>
          <w:kern w:val="0"/>
        </w:rPr>
        <w:t>追跡</w:t>
      </w:r>
      <w:r w:rsidR="00580461" w:rsidRPr="003B5910">
        <w:rPr>
          <w:rFonts w:hint="eastAsia"/>
          <w:color w:val="000000" w:themeColor="text1"/>
          <w:kern w:val="0"/>
        </w:rPr>
        <w:t>結果（期間</w:t>
      </w:r>
      <w:r w:rsidR="00580461" w:rsidRPr="003B5910">
        <w:rPr>
          <w:color w:val="000000" w:themeColor="text1"/>
          <w:kern w:val="0"/>
        </w:rPr>
        <w:t>中央値67.4か月</w:t>
      </w:r>
      <w:r w:rsidR="00580461" w:rsidRPr="003B5910">
        <w:rPr>
          <w:rFonts w:hint="eastAsia"/>
          <w:color w:val="000000" w:themeColor="text1"/>
          <w:kern w:val="0"/>
        </w:rPr>
        <w:t>）</w:t>
      </w:r>
      <w:r w:rsidR="00580461" w:rsidRPr="003B5910">
        <w:rPr>
          <w:color w:val="000000" w:themeColor="text1"/>
          <w:kern w:val="0"/>
        </w:rPr>
        <w:t>が報告され</w:t>
      </w:r>
      <w:r w:rsidR="00580461" w:rsidRPr="003B5910">
        <w:rPr>
          <w:rFonts w:hint="eastAsia"/>
          <w:color w:val="000000" w:themeColor="text1"/>
          <w:kern w:val="0"/>
        </w:rPr>
        <w:t>たが</w:t>
      </w:r>
      <w:r w:rsidR="00580461" w:rsidRPr="003B5910">
        <w:rPr>
          <w:color w:val="000000" w:themeColor="text1"/>
          <w:kern w:val="0"/>
        </w:rPr>
        <w:t>、ATO併用群とAIDA群と</w:t>
      </w:r>
      <w:r w:rsidR="00580461" w:rsidRPr="003B5910">
        <w:rPr>
          <w:rFonts w:hint="eastAsia"/>
          <w:color w:val="000000" w:themeColor="text1"/>
          <w:kern w:val="0"/>
        </w:rPr>
        <w:t>に</w:t>
      </w:r>
      <w:r w:rsidR="00580461" w:rsidRPr="003B5910">
        <w:rPr>
          <w:color w:val="000000" w:themeColor="text1"/>
          <w:kern w:val="0"/>
        </w:rPr>
        <w:t>OS</w:t>
      </w:r>
      <w:r w:rsidR="00580461" w:rsidRPr="003B5910">
        <w:rPr>
          <w:rFonts w:hint="eastAsia"/>
          <w:color w:val="000000" w:themeColor="text1"/>
          <w:kern w:val="0"/>
        </w:rPr>
        <w:t>で</w:t>
      </w:r>
      <w:r w:rsidR="00580461" w:rsidRPr="003B5910">
        <w:rPr>
          <w:color w:val="000000" w:themeColor="text1"/>
          <w:kern w:val="0"/>
        </w:rPr>
        <w:t>の差はないものの、ATO併用で</w:t>
      </w:r>
      <w:r w:rsidR="00580461" w:rsidRPr="003B5910">
        <w:rPr>
          <w:rFonts w:hint="eastAsia"/>
          <w:color w:val="000000" w:themeColor="text1"/>
          <w:kern w:val="0"/>
        </w:rPr>
        <w:t>は</w:t>
      </w:r>
      <w:r w:rsidR="00580461" w:rsidRPr="003B5910">
        <w:rPr>
          <w:color w:val="000000" w:themeColor="text1"/>
          <w:kern w:val="0"/>
        </w:rPr>
        <w:t>5年再発率</w:t>
      </w:r>
      <w:r w:rsidR="00580461" w:rsidRPr="003B5910">
        <w:rPr>
          <w:rFonts w:hint="eastAsia"/>
          <w:color w:val="000000" w:themeColor="text1"/>
          <w:kern w:val="0"/>
        </w:rPr>
        <w:t>が</w:t>
      </w:r>
      <w:r w:rsidR="00580461" w:rsidRPr="003B5910">
        <w:rPr>
          <w:color w:val="000000" w:themeColor="text1"/>
          <w:kern w:val="0"/>
        </w:rPr>
        <w:t>1％と有意に低く（</w:t>
      </w:r>
      <w:r w:rsidR="00580461" w:rsidRPr="003B5910">
        <w:rPr>
          <w:i/>
          <w:iCs/>
          <w:color w:val="000000" w:themeColor="text1"/>
          <w:kern w:val="0"/>
        </w:rPr>
        <w:t>p</w:t>
      </w:r>
      <w:r w:rsidR="00580461" w:rsidRPr="003B5910">
        <w:rPr>
          <w:color w:val="000000" w:themeColor="text1"/>
          <w:kern w:val="0"/>
        </w:rPr>
        <w:t>=0.005）、分子レベル</w:t>
      </w:r>
      <w:r w:rsidR="00580461" w:rsidRPr="003B5910">
        <w:rPr>
          <w:rFonts w:hint="eastAsia"/>
          <w:color w:val="000000" w:themeColor="text1"/>
          <w:kern w:val="0"/>
        </w:rPr>
        <w:t>の微少残存病変</w:t>
      </w:r>
      <w:r w:rsidR="00580461" w:rsidRPr="003B5910">
        <w:rPr>
          <w:color w:val="000000" w:themeColor="text1"/>
          <w:kern w:val="0"/>
        </w:rPr>
        <w:t>陰性</w:t>
      </w:r>
      <w:r w:rsidR="00580461" w:rsidRPr="003B5910">
        <w:rPr>
          <w:rFonts w:hint="eastAsia"/>
          <w:color w:val="000000" w:themeColor="text1"/>
          <w:kern w:val="0"/>
        </w:rPr>
        <w:t>例では</w:t>
      </w:r>
      <w:r w:rsidR="00580461" w:rsidRPr="003B5910">
        <w:rPr>
          <w:color w:val="000000" w:themeColor="text1"/>
          <w:kern w:val="0"/>
        </w:rPr>
        <w:t>再発</w:t>
      </w:r>
      <w:r w:rsidR="00580461" w:rsidRPr="003B5910">
        <w:rPr>
          <w:rFonts w:hint="eastAsia"/>
          <w:color w:val="000000" w:themeColor="text1"/>
          <w:kern w:val="0"/>
        </w:rPr>
        <w:t>がみられなかった</w:t>
      </w:r>
      <w:r w:rsidR="00580461" w:rsidRPr="003B5910">
        <w:rPr>
          <w:color w:val="000000" w:themeColor="text1"/>
          <w:kern w:val="0"/>
        </w:rPr>
        <w:t xml:space="preserve">。RFSはATO併用群が96％（vs 86%：AIDA群, HR:0.43、95％CI:0.18–1.03, </w:t>
      </w:r>
      <w:r w:rsidR="00580461" w:rsidRPr="003B5910">
        <w:rPr>
          <w:i/>
          <w:iCs/>
          <w:color w:val="000000" w:themeColor="text1"/>
          <w:kern w:val="0"/>
        </w:rPr>
        <w:t>p</w:t>
      </w:r>
      <w:r w:rsidR="00580461" w:rsidRPr="003B5910">
        <w:rPr>
          <w:color w:val="000000" w:themeColor="text1"/>
          <w:kern w:val="0"/>
        </w:rPr>
        <w:t>=0.06）</w:t>
      </w:r>
      <w:r w:rsidR="00580461" w:rsidRPr="003B5910">
        <w:rPr>
          <w:rFonts w:hint="eastAsia"/>
          <w:color w:val="000000" w:themeColor="text1"/>
          <w:kern w:val="0"/>
        </w:rPr>
        <w:t>と</w:t>
      </w:r>
      <w:r w:rsidR="00580461" w:rsidRPr="003B5910">
        <w:rPr>
          <w:color w:val="000000" w:themeColor="text1"/>
          <w:kern w:val="0"/>
        </w:rPr>
        <w:t>統計学的</w:t>
      </w:r>
      <w:r w:rsidR="00580461" w:rsidRPr="003B5910">
        <w:rPr>
          <w:rFonts w:hint="eastAsia"/>
          <w:color w:val="000000" w:themeColor="text1"/>
          <w:kern w:val="0"/>
        </w:rPr>
        <w:t>な有意性は示せなかったものの</w:t>
      </w:r>
      <w:r w:rsidR="00580461" w:rsidRPr="003B5910">
        <w:rPr>
          <w:color w:val="000000" w:themeColor="text1"/>
          <w:kern w:val="0"/>
        </w:rPr>
        <w:t>、ATO併用の有用性が</w:t>
      </w:r>
      <w:r w:rsidR="00580461" w:rsidRPr="003B5910">
        <w:rPr>
          <w:rFonts w:hint="eastAsia"/>
          <w:color w:val="000000" w:themeColor="text1"/>
          <w:kern w:val="0"/>
        </w:rPr>
        <w:t>確認さ</w:t>
      </w:r>
      <w:r w:rsidR="00580461" w:rsidRPr="003B5910">
        <w:rPr>
          <w:color w:val="000000" w:themeColor="text1"/>
          <w:kern w:val="0"/>
        </w:rPr>
        <w:t>れた</w:t>
      </w:r>
      <w:r w:rsidR="0028160E" w:rsidRPr="003B5910">
        <w:rPr>
          <w:rFonts w:hint="eastAsia"/>
          <w:color w:val="0070C0"/>
          <w:kern w:val="0"/>
          <w:vertAlign w:val="superscript"/>
        </w:rPr>
        <w:t>7</w:t>
      </w:r>
      <w:r w:rsidR="00580461" w:rsidRPr="003B5910">
        <w:rPr>
          <w:rFonts w:hint="eastAsia"/>
          <w:color w:val="0070C0"/>
          <w:kern w:val="0"/>
          <w:vertAlign w:val="superscript"/>
        </w:rPr>
        <w:t>）</w:t>
      </w:r>
      <w:r w:rsidR="00580461" w:rsidRPr="003B5910">
        <w:rPr>
          <w:color w:val="000000" w:themeColor="text1"/>
          <w:kern w:val="0"/>
        </w:rPr>
        <w:t>。</w:t>
      </w:r>
      <w:r w:rsidR="00580461" w:rsidRPr="003B5910">
        <w:rPr>
          <w:rFonts w:hint="eastAsia"/>
          <w:color w:val="000000" w:themeColor="text1"/>
          <w:kern w:val="0"/>
        </w:rPr>
        <w:t>ただし、</w:t>
      </w:r>
      <w:r w:rsidR="00580461" w:rsidRPr="003B5910">
        <w:rPr>
          <w:color w:val="000000" w:themeColor="text1"/>
          <w:kern w:val="0"/>
        </w:rPr>
        <w:t>再発リスク</w:t>
      </w:r>
      <w:r w:rsidR="00580461" w:rsidRPr="003B5910">
        <w:rPr>
          <w:rFonts w:hint="eastAsia"/>
          <w:color w:val="000000" w:themeColor="text1"/>
          <w:kern w:val="0"/>
        </w:rPr>
        <w:t>別にみた</w:t>
      </w:r>
      <w:r w:rsidR="00580461" w:rsidRPr="003B5910">
        <w:rPr>
          <w:color w:val="000000" w:themeColor="text1"/>
          <w:kern w:val="0"/>
        </w:rPr>
        <w:t>ATO併用の</w:t>
      </w:r>
      <w:r w:rsidR="00580461" w:rsidRPr="003B5910">
        <w:rPr>
          <w:rFonts w:hint="eastAsia"/>
          <w:color w:val="000000" w:themeColor="text1"/>
          <w:kern w:val="0"/>
        </w:rPr>
        <w:t>有用性は</w:t>
      </w:r>
      <w:r w:rsidR="00580461" w:rsidRPr="003B5910">
        <w:rPr>
          <w:color w:val="000000" w:themeColor="text1"/>
          <w:kern w:val="0"/>
        </w:rPr>
        <w:t>高リスク群</w:t>
      </w:r>
      <w:r w:rsidR="00580461" w:rsidRPr="003B5910">
        <w:rPr>
          <w:rFonts w:hint="eastAsia"/>
          <w:color w:val="000000" w:themeColor="text1"/>
          <w:kern w:val="0"/>
        </w:rPr>
        <w:t>でのみ認められたため、</w:t>
      </w:r>
      <w:r w:rsidR="00580461" w:rsidRPr="003B5910">
        <w:rPr>
          <w:color w:val="000000" w:themeColor="text1"/>
          <w:kern w:val="0"/>
        </w:rPr>
        <w:t>再発リスク</w:t>
      </w:r>
      <w:r w:rsidR="00580461" w:rsidRPr="003B5910">
        <w:rPr>
          <w:rFonts w:hint="eastAsia"/>
          <w:color w:val="000000" w:themeColor="text1"/>
          <w:kern w:val="0"/>
        </w:rPr>
        <w:t>評価による予後への</w:t>
      </w:r>
      <w:r w:rsidR="00580461" w:rsidRPr="003B5910">
        <w:rPr>
          <w:color w:val="000000" w:themeColor="text1"/>
          <w:kern w:val="0"/>
        </w:rPr>
        <w:t>影響はな</w:t>
      </w:r>
      <w:r w:rsidR="00580461" w:rsidRPr="003B5910">
        <w:rPr>
          <w:rFonts w:hint="eastAsia"/>
          <w:color w:val="000000" w:themeColor="text1"/>
          <w:kern w:val="0"/>
        </w:rPr>
        <w:t>い</w:t>
      </w:r>
      <w:r w:rsidR="00580461" w:rsidRPr="003B5910">
        <w:rPr>
          <w:color w:val="000000" w:themeColor="text1"/>
          <w:kern w:val="0"/>
        </w:rPr>
        <w:t>と判断された。このようにATO併用療法によ</w:t>
      </w:r>
      <w:r w:rsidR="00580461" w:rsidRPr="003B5910">
        <w:rPr>
          <w:rFonts w:hint="eastAsia"/>
          <w:color w:val="000000" w:themeColor="text1"/>
          <w:kern w:val="0"/>
        </w:rPr>
        <w:t>り予後の改善</w:t>
      </w:r>
      <w:r w:rsidR="00580461" w:rsidRPr="003B5910">
        <w:rPr>
          <w:color w:val="000000" w:themeColor="text1"/>
          <w:kern w:val="0"/>
        </w:rPr>
        <w:t>がみられる</w:t>
      </w:r>
      <w:r w:rsidR="00580461" w:rsidRPr="003B5910">
        <w:rPr>
          <w:i/>
          <w:iCs/>
          <w:color w:val="000000" w:themeColor="text1"/>
          <w:kern w:val="0"/>
        </w:rPr>
        <w:t>de novo</w:t>
      </w:r>
      <w:r w:rsidR="00580461" w:rsidRPr="003B5910">
        <w:rPr>
          <w:color w:val="000000" w:themeColor="text1"/>
          <w:kern w:val="0"/>
        </w:rPr>
        <w:t xml:space="preserve"> APL</w:t>
      </w:r>
      <w:r w:rsidR="00580461" w:rsidRPr="003B5910">
        <w:rPr>
          <w:rFonts w:hint="eastAsia"/>
          <w:color w:val="000000" w:themeColor="text1"/>
          <w:kern w:val="0"/>
        </w:rPr>
        <w:t>であっても</w:t>
      </w:r>
      <w:r w:rsidR="00580461" w:rsidRPr="003B5910">
        <w:rPr>
          <w:color w:val="000000" w:themeColor="text1"/>
          <w:kern w:val="0"/>
        </w:rPr>
        <w:t>、特に高リスク群を含めた再発例へ</w:t>
      </w:r>
      <w:r w:rsidR="00580461" w:rsidRPr="003B5910">
        <w:rPr>
          <w:rFonts w:hint="eastAsia"/>
          <w:color w:val="000000" w:themeColor="text1"/>
          <w:kern w:val="0"/>
        </w:rPr>
        <w:t>の治療戦略には課題が残されている。</w:t>
      </w:r>
    </w:p>
    <w:p w14:paraId="6E2B9324" w14:textId="3F173468" w:rsidR="00E73E44" w:rsidRPr="003B5910" w:rsidRDefault="00E73E44" w:rsidP="003B5CCE">
      <w:pPr>
        <w:widowControl/>
        <w:jc w:val="left"/>
        <w:rPr>
          <w:color w:val="auto"/>
          <w:kern w:val="0"/>
        </w:rPr>
      </w:pPr>
      <w:r w:rsidRPr="003B5910">
        <w:rPr>
          <w:rFonts w:hint="eastAsia"/>
          <w:color w:val="auto"/>
          <w:kern w:val="0"/>
        </w:rPr>
        <w:t>・</w:t>
      </w:r>
      <w:r w:rsidRPr="003B5910">
        <w:rPr>
          <w:rFonts w:hint="eastAsia"/>
          <w:color w:val="auto"/>
        </w:rPr>
        <w:t>治療関連APLの</w:t>
      </w:r>
      <w:r w:rsidR="00CD0A5B" w:rsidRPr="003B5910">
        <w:rPr>
          <w:rFonts w:hint="eastAsia"/>
          <w:color w:val="auto"/>
        </w:rPr>
        <w:t>治療成績</w:t>
      </w:r>
    </w:p>
    <w:p w14:paraId="7DE75F99" w14:textId="2E2D0FCD" w:rsidR="009868C2" w:rsidRPr="003B5910" w:rsidRDefault="009868C2" w:rsidP="009868C2">
      <w:pPr>
        <w:widowControl/>
        <w:ind w:firstLineChars="100" w:firstLine="196"/>
        <w:jc w:val="left"/>
        <w:rPr>
          <w:color w:val="auto"/>
          <w:kern w:val="0"/>
        </w:rPr>
      </w:pPr>
      <w:r w:rsidRPr="003B5910">
        <w:rPr>
          <w:rFonts w:hint="eastAsia"/>
          <w:color w:val="auto"/>
          <w:kern w:val="0"/>
        </w:rPr>
        <w:t>治療関連APL（</w:t>
      </w:r>
      <w:proofErr w:type="spellStart"/>
      <w:r w:rsidR="00AE6E9C" w:rsidRPr="003B5910">
        <w:rPr>
          <w:rFonts w:hint="eastAsia"/>
          <w:color w:val="auto"/>
          <w:kern w:val="0"/>
        </w:rPr>
        <w:t>tAPL</w:t>
      </w:r>
      <w:proofErr w:type="spellEnd"/>
      <w:r w:rsidRPr="003B5910">
        <w:rPr>
          <w:rFonts w:hint="eastAsia"/>
          <w:color w:val="auto"/>
          <w:kern w:val="0"/>
        </w:rPr>
        <w:t>）は稀であり、治療効果のまとまった報告は少ないが、103例の</w:t>
      </w:r>
      <w:proofErr w:type="spellStart"/>
      <w:r w:rsidR="00AE6E9C" w:rsidRPr="003B5910">
        <w:rPr>
          <w:color w:val="auto"/>
          <w:kern w:val="0"/>
        </w:rPr>
        <w:t>tAPL</w:t>
      </w:r>
      <w:proofErr w:type="spellEnd"/>
      <w:r w:rsidRPr="003B5910">
        <w:rPr>
          <w:rFonts w:hint="eastAsia"/>
          <w:color w:val="auto"/>
          <w:kern w:val="0"/>
        </w:rPr>
        <w:t>を後方視的に収集した米国と欧州での解析では、その予後がATRA単独(n</w:t>
      </w:r>
      <w:r w:rsidRPr="003B5910">
        <w:rPr>
          <w:color w:val="auto"/>
          <w:kern w:val="0"/>
        </w:rPr>
        <w:t>=7</w:t>
      </w:r>
      <w:r w:rsidRPr="003B5910">
        <w:rPr>
          <w:rFonts w:hint="eastAsia"/>
          <w:color w:val="auto"/>
          <w:kern w:val="0"/>
        </w:rPr>
        <w:t>)、ATRA併用殺細胞薬(n</w:t>
      </w:r>
      <w:r w:rsidRPr="003B5910">
        <w:rPr>
          <w:color w:val="auto"/>
          <w:kern w:val="0"/>
        </w:rPr>
        <w:t>=53</w:t>
      </w:r>
      <w:r w:rsidRPr="003B5910">
        <w:rPr>
          <w:rFonts w:hint="eastAsia"/>
          <w:color w:val="auto"/>
          <w:kern w:val="0"/>
        </w:rPr>
        <w:t>)、ATRA併用ATO</w:t>
      </w:r>
      <w:r w:rsidRPr="003B5910">
        <w:rPr>
          <w:color w:val="auto"/>
          <w:kern w:val="0"/>
        </w:rPr>
        <w:t>(n=24)</w:t>
      </w:r>
      <w:r w:rsidRPr="003B5910">
        <w:rPr>
          <w:rFonts w:hint="eastAsia"/>
          <w:color w:val="auto"/>
          <w:kern w:val="0"/>
        </w:rPr>
        <w:t>、ATRA併用ATO＋殺細胞薬(</w:t>
      </w:r>
      <w:r w:rsidRPr="003B5910">
        <w:rPr>
          <w:color w:val="auto"/>
          <w:kern w:val="0"/>
        </w:rPr>
        <w:t>n=19</w:t>
      </w:r>
      <w:r w:rsidRPr="003B5910">
        <w:rPr>
          <w:rFonts w:hint="eastAsia"/>
          <w:color w:val="auto"/>
          <w:kern w:val="0"/>
        </w:rPr>
        <w:t>)の4群それぞれで比</w:t>
      </w:r>
      <w:r w:rsidRPr="003B5910">
        <w:rPr>
          <w:rFonts w:hint="eastAsia"/>
          <w:color w:val="auto"/>
          <w:kern w:val="0"/>
        </w:rPr>
        <w:lastRenderedPageBreak/>
        <w:t>較されている。その結果、ATRA単剤での1年以上の生存者はないが、ATOが併用された群では非併用群に比べてEFS（2年）が有意に優れていた（95％ vs 78％,</w:t>
      </w:r>
      <w:r w:rsidRPr="003B5910">
        <w:rPr>
          <w:i/>
          <w:iCs/>
          <w:color w:val="auto"/>
          <w:kern w:val="0"/>
        </w:rPr>
        <w:t xml:space="preserve"> p</w:t>
      </w:r>
      <w:r w:rsidRPr="003B5910">
        <w:rPr>
          <w:color w:val="auto"/>
          <w:kern w:val="0"/>
        </w:rPr>
        <w:t>=0.0</w:t>
      </w:r>
      <w:r w:rsidRPr="003B5910">
        <w:rPr>
          <w:rFonts w:hint="eastAsia"/>
          <w:color w:val="auto"/>
          <w:kern w:val="0"/>
        </w:rPr>
        <w:t>42）。移植されたATRA併用殺細胞薬後の再発3例を含む解析であるが、APL発症前の腫瘍そのものによる死亡の影響を外した解析からATRA単剤投与群を除いた症例全体での2年予測OSは88%であった。この結果は治療法での差を認めず、</w:t>
      </w:r>
      <w:r w:rsidRPr="003B5910">
        <w:rPr>
          <w:rFonts w:hint="eastAsia"/>
          <w:i/>
          <w:iCs/>
          <w:color w:val="auto"/>
          <w:kern w:val="0"/>
        </w:rPr>
        <w:t>d</w:t>
      </w:r>
      <w:r w:rsidRPr="003B5910">
        <w:rPr>
          <w:i/>
          <w:iCs/>
          <w:color w:val="auto"/>
          <w:kern w:val="0"/>
        </w:rPr>
        <w:t>e novo</w:t>
      </w:r>
      <w:r w:rsidRPr="003B5910">
        <w:rPr>
          <w:rFonts w:hint="eastAsia"/>
          <w:i/>
          <w:iCs/>
          <w:color w:val="auto"/>
          <w:kern w:val="0"/>
        </w:rPr>
        <w:t xml:space="preserve"> </w:t>
      </w:r>
      <w:r w:rsidRPr="003B5910">
        <w:rPr>
          <w:rFonts w:hint="eastAsia"/>
          <w:color w:val="auto"/>
          <w:kern w:val="0"/>
        </w:rPr>
        <w:t>APLの場合とは異なり、再発リスクとの関連性もみられなかった</w:t>
      </w:r>
      <w:r w:rsidR="0028160E" w:rsidRPr="003B5910">
        <w:rPr>
          <w:rFonts w:hint="eastAsia"/>
          <w:color w:val="0070C0"/>
          <w:kern w:val="0"/>
          <w:vertAlign w:val="superscript"/>
        </w:rPr>
        <w:t>8</w:t>
      </w:r>
      <w:r w:rsidR="00B301BA" w:rsidRPr="003B5910">
        <w:rPr>
          <w:rFonts w:hint="eastAsia"/>
          <w:color w:val="0070C0"/>
          <w:kern w:val="0"/>
          <w:vertAlign w:val="superscript"/>
        </w:rPr>
        <w:t>）</w:t>
      </w:r>
      <w:r w:rsidRPr="003B5910">
        <w:rPr>
          <w:rFonts w:hint="eastAsia"/>
          <w:color w:val="auto"/>
          <w:kern w:val="0"/>
        </w:rPr>
        <w:t>。</w:t>
      </w:r>
    </w:p>
    <w:p w14:paraId="4A16C002" w14:textId="6E7E1DAB" w:rsidR="00CD0A5B" w:rsidRPr="003B5910" w:rsidRDefault="00CD0A5B" w:rsidP="00CD0A5B">
      <w:pPr>
        <w:widowControl/>
        <w:jc w:val="left"/>
        <w:rPr>
          <w:color w:val="auto"/>
          <w:kern w:val="0"/>
        </w:rPr>
      </w:pPr>
      <w:r w:rsidRPr="003B5910">
        <w:rPr>
          <w:rFonts w:hint="eastAsia"/>
          <w:color w:val="auto"/>
          <w:kern w:val="0"/>
        </w:rPr>
        <w:t>・初発APLにおける晩期再発</w:t>
      </w:r>
    </w:p>
    <w:p w14:paraId="304B6685" w14:textId="5E5FE74F" w:rsidR="009868C2" w:rsidRPr="003B5910" w:rsidRDefault="009868C2" w:rsidP="009868C2">
      <w:pPr>
        <w:widowControl/>
        <w:ind w:firstLineChars="100" w:firstLine="196"/>
        <w:jc w:val="left"/>
        <w:rPr>
          <w:color w:val="auto"/>
          <w:kern w:val="0"/>
        </w:rPr>
      </w:pPr>
      <w:r w:rsidRPr="003B5910">
        <w:rPr>
          <w:i/>
          <w:iCs/>
          <w:color w:val="auto"/>
          <w:kern w:val="0"/>
        </w:rPr>
        <w:t>de novo</w:t>
      </w:r>
      <w:r w:rsidRPr="003B5910">
        <w:rPr>
          <w:color w:val="auto"/>
          <w:kern w:val="0"/>
        </w:rPr>
        <w:t xml:space="preserve"> </w:t>
      </w:r>
      <w:r w:rsidRPr="003B5910">
        <w:rPr>
          <w:rFonts w:hint="eastAsia"/>
          <w:color w:val="auto"/>
          <w:kern w:val="0"/>
        </w:rPr>
        <w:t>APLでは、他のAML病型と異なり、診断から5年以降も再発</w:t>
      </w:r>
      <w:r w:rsidR="00B02598">
        <w:rPr>
          <w:rFonts w:hint="eastAsia"/>
          <w:color w:val="auto"/>
          <w:kern w:val="0"/>
        </w:rPr>
        <w:t>をきたす</w:t>
      </w:r>
      <w:r w:rsidRPr="003B5910">
        <w:rPr>
          <w:rFonts w:hint="eastAsia"/>
          <w:color w:val="auto"/>
          <w:kern w:val="0"/>
        </w:rPr>
        <w:t>ことが知られている。わが国のATRAにアントラサイクリンを併用したJALSG APL97試験によれば、評価可能症例283例での10年のOSは78.8％であった。</w:t>
      </w:r>
      <w:r w:rsidR="00944C2F" w:rsidRPr="003B5910">
        <w:rPr>
          <w:rFonts w:hint="eastAsia"/>
          <w:color w:val="auto"/>
          <w:kern w:val="0"/>
        </w:rPr>
        <w:t>生存できなかった約21％の内訳は、臓器出血やAPL分化症候群により早期死亡を来たす初回治療非寛解例が全症例の5</w:t>
      </w:r>
      <w:r w:rsidR="00944C2F" w:rsidRPr="003B5910">
        <w:rPr>
          <w:color w:val="auto"/>
          <w:kern w:val="0"/>
        </w:rPr>
        <w:t>%</w:t>
      </w:r>
      <w:r w:rsidR="00944C2F" w:rsidRPr="003B5910">
        <w:rPr>
          <w:rFonts w:hint="eastAsia"/>
          <w:color w:val="auto"/>
          <w:kern w:val="0"/>
        </w:rPr>
        <w:t>前後に相当する。</w:t>
      </w:r>
      <w:r w:rsidRPr="003B5910">
        <w:rPr>
          <w:rFonts w:hint="eastAsia"/>
          <w:color w:val="auto"/>
          <w:kern w:val="0"/>
        </w:rPr>
        <w:t>続いて地固め療法中の骨髄抑制期における感染症</w:t>
      </w:r>
      <w:r w:rsidR="00944C2F" w:rsidRPr="003B5910">
        <w:rPr>
          <w:rFonts w:hint="eastAsia"/>
          <w:color w:val="auto"/>
          <w:kern w:val="0"/>
        </w:rPr>
        <w:t>による</w:t>
      </w:r>
      <w:r w:rsidRPr="003B5910">
        <w:rPr>
          <w:rFonts w:hint="eastAsia"/>
          <w:color w:val="auto"/>
          <w:kern w:val="0"/>
        </w:rPr>
        <w:t>非再発死亡が8％前後を占める。再発は治療開始から半年後の地固め療法時より認められ、3年目までが最も多い。しかしながら、初診から5年経過以降であっても再発する症例はみられ、10年でのCIRは26.5％（n</w:t>
      </w:r>
      <w:r w:rsidRPr="003B5910">
        <w:rPr>
          <w:color w:val="auto"/>
          <w:kern w:val="0"/>
        </w:rPr>
        <w:t>=267</w:t>
      </w:r>
      <w:r w:rsidRPr="003B5910">
        <w:rPr>
          <w:rFonts w:hint="eastAsia"/>
          <w:color w:val="auto"/>
          <w:kern w:val="0"/>
        </w:rPr>
        <w:t>）であった</w:t>
      </w:r>
      <w:r w:rsidR="0028160E" w:rsidRPr="003B5910">
        <w:rPr>
          <w:rFonts w:hint="eastAsia"/>
          <w:color w:val="0070C0"/>
          <w:kern w:val="0"/>
          <w:vertAlign w:val="superscript"/>
        </w:rPr>
        <w:t>9</w:t>
      </w:r>
      <w:r w:rsidR="004A5DDE" w:rsidRPr="003B5910">
        <w:rPr>
          <w:rFonts w:hint="eastAsia"/>
          <w:color w:val="0070C0"/>
          <w:kern w:val="0"/>
          <w:vertAlign w:val="superscript"/>
        </w:rPr>
        <w:t>）</w:t>
      </w:r>
      <w:r w:rsidRPr="003B5910">
        <w:rPr>
          <w:rFonts w:hint="eastAsia"/>
          <w:color w:val="auto"/>
          <w:kern w:val="0"/>
        </w:rPr>
        <w:t>。同様の結果が欧州のEuro APL93試験からも報告されている</w:t>
      </w:r>
      <w:r w:rsidR="004A5DDE" w:rsidRPr="003B5910">
        <w:rPr>
          <w:rFonts w:hint="eastAsia"/>
          <w:color w:val="0070C0"/>
          <w:kern w:val="0"/>
          <w:vertAlign w:val="superscript"/>
        </w:rPr>
        <w:t>1</w:t>
      </w:r>
      <w:r w:rsidR="0028160E" w:rsidRPr="003B5910">
        <w:rPr>
          <w:rFonts w:hint="eastAsia"/>
          <w:color w:val="0070C0"/>
          <w:kern w:val="0"/>
          <w:vertAlign w:val="superscript"/>
        </w:rPr>
        <w:t>0</w:t>
      </w:r>
      <w:r w:rsidR="004A5DDE" w:rsidRPr="003B5910">
        <w:rPr>
          <w:rFonts w:hint="eastAsia"/>
          <w:color w:val="0070C0"/>
          <w:kern w:val="0"/>
          <w:vertAlign w:val="superscript"/>
        </w:rPr>
        <w:t>）</w:t>
      </w:r>
      <w:r w:rsidRPr="003B5910">
        <w:rPr>
          <w:rFonts w:hint="eastAsia"/>
          <w:color w:val="auto"/>
          <w:kern w:val="0"/>
        </w:rPr>
        <w:t>。A</w:t>
      </w:r>
      <w:r w:rsidRPr="003B5910">
        <w:rPr>
          <w:color w:val="auto"/>
          <w:kern w:val="0"/>
        </w:rPr>
        <w:t>TRA</w:t>
      </w:r>
      <w:r w:rsidRPr="003B5910">
        <w:rPr>
          <w:rFonts w:hint="eastAsia"/>
          <w:color w:val="auto"/>
          <w:kern w:val="0"/>
        </w:rPr>
        <w:t>導入以前におけるAPLの再発は2年目までが最も多かったが、治療法の向上に伴い再発までの期間は全体として延長しており、今日</w:t>
      </w:r>
      <w:r w:rsidR="00555AA7">
        <w:rPr>
          <w:rFonts w:hint="eastAsia"/>
          <w:color w:val="auto"/>
          <w:kern w:val="0"/>
        </w:rPr>
        <w:t>の</w:t>
      </w:r>
      <w:r w:rsidRPr="003B5910">
        <w:rPr>
          <w:rFonts w:hint="eastAsia"/>
          <w:color w:val="auto"/>
          <w:kern w:val="0"/>
        </w:rPr>
        <w:t>APL</w:t>
      </w:r>
      <w:r w:rsidR="00555AA7">
        <w:rPr>
          <w:rFonts w:hint="eastAsia"/>
          <w:color w:val="auto"/>
          <w:kern w:val="0"/>
        </w:rPr>
        <w:t>における</w:t>
      </w:r>
      <w:r w:rsidRPr="003B5910">
        <w:rPr>
          <w:rFonts w:hint="eastAsia"/>
          <w:color w:val="auto"/>
          <w:kern w:val="0"/>
        </w:rPr>
        <w:t>予後</w:t>
      </w:r>
      <w:r w:rsidR="00555AA7">
        <w:rPr>
          <w:rFonts w:hint="eastAsia"/>
          <w:color w:val="auto"/>
          <w:kern w:val="0"/>
        </w:rPr>
        <w:t>は、</w:t>
      </w:r>
      <w:r w:rsidRPr="003B5910">
        <w:rPr>
          <w:rFonts w:hint="eastAsia"/>
          <w:color w:val="auto"/>
          <w:kern w:val="0"/>
        </w:rPr>
        <w:t>より長期で評価</w:t>
      </w:r>
      <w:r w:rsidR="00555AA7">
        <w:rPr>
          <w:rFonts w:hint="eastAsia"/>
          <w:color w:val="auto"/>
          <w:kern w:val="0"/>
        </w:rPr>
        <w:t>することが</w:t>
      </w:r>
      <w:r w:rsidRPr="003B5910">
        <w:rPr>
          <w:rFonts w:hint="eastAsia"/>
          <w:color w:val="auto"/>
          <w:kern w:val="0"/>
        </w:rPr>
        <w:t>求められる。</w:t>
      </w:r>
    </w:p>
    <w:p w14:paraId="451BC91C" w14:textId="5EFCCB90" w:rsidR="00CD0A5B" w:rsidRPr="003B5910" w:rsidRDefault="00CD0A5B" w:rsidP="00CD0A5B">
      <w:pPr>
        <w:widowControl/>
        <w:jc w:val="left"/>
        <w:rPr>
          <w:color w:val="auto"/>
          <w:kern w:val="0"/>
        </w:rPr>
      </w:pPr>
      <w:r w:rsidRPr="003B5910">
        <w:rPr>
          <w:rFonts w:hint="eastAsia"/>
          <w:color w:val="auto"/>
          <w:kern w:val="0"/>
        </w:rPr>
        <w:t>・初発APLの予後に対する付加的染色体異常の意義</w:t>
      </w:r>
    </w:p>
    <w:p w14:paraId="57A8D28F" w14:textId="6BE9BBC6" w:rsidR="009868C2" w:rsidRPr="003B5910" w:rsidRDefault="009868C2" w:rsidP="009868C2">
      <w:pPr>
        <w:widowControl/>
        <w:ind w:firstLineChars="100" w:firstLine="196"/>
        <w:jc w:val="left"/>
        <w:rPr>
          <w:color w:val="auto"/>
          <w:kern w:val="0"/>
        </w:rPr>
      </w:pPr>
      <w:r w:rsidRPr="003B5910">
        <w:rPr>
          <w:rFonts w:hint="eastAsia"/>
          <w:i/>
          <w:iCs/>
          <w:color w:val="auto"/>
          <w:kern w:val="0"/>
        </w:rPr>
        <w:t>d</w:t>
      </w:r>
      <w:r w:rsidRPr="003B5910">
        <w:rPr>
          <w:i/>
          <w:iCs/>
          <w:color w:val="auto"/>
          <w:kern w:val="0"/>
        </w:rPr>
        <w:t xml:space="preserve">e novo </w:t>
      </w:r>
      <w:r w:rsidRPr="003B5910">
        <w:rPr>
          <w:rFonts w:hint="eastAsia"/>
          <w:color w:val="auto"/>
          <w:kern w:val="0"/>
        </w:rPr>
        <w:t>APLにおいては、その予後に対する付加的染色体異常（ACAs）の意義が海外からいくつか報告されている。比較的大規模な例数での解析においてもACAsが予後には影響しないとされているが、観察期間はいずれも5年以内である</w:t>
      </w:r>
      <w:r w:rsidR="004A5DDE" w:rsidRPr="003B5910">
        <w:rPr>
          <w:rFonts w:hint="eastAsia"/>
          <w:color w:val="0070C0"/>
          <w:kern w:val="0"/>
          <w:vertAlign w:val="superscript"/>
        </w:rPr>
        <w:t>1</w:t>
      </w:r>
      <w:r w:rsidR="0028160E" w:rsidRPr="003B5910">
        <w:rPr>
          <w:rFonts w:hint="eastAsia"/>
          <w:color w:val="0070C0"/>
          <w:kern w:val="0"/>
          <w:vertAlign w:val="superscript"/>
        </w:rPr>
        <w:t>1</w:t>
      </w:r>
      <w:r w:rsidR="004A5DDE" w:rsidRPr="003B5910">
        <w:rPr>
          <w:rFonts w:hint="eastAsia"/>
          <w:color w:val="0070C0"/>
          <w:kern w:val="0"/>
          <w:vertAlign w:val="superscript"/>
        </w:rPr>
        <w:t>-</w:t>
      </w:r>
      <w:r w:rsidR="00F24B57" w:rsidRPr="003B5910">
        <w:rPr>
          <w:rFonts w:hint="eastAsia"/>
          <w:color w:val="0070C0"/>
          <w:kern w:val="0"/>
          <w:vertAlign w:val="superscript"/>
        </w:rPr>
        <w:t>1</w:t>
      </w:r>
      <w:r w:rsidR="0028160E" w:rsidRPr="003B5910">
        <w:rPr>
          <w:rFonts w:hint="eastAsia"/>
          <w:color w:val="0070C0"/>
          <w:kern w:val="0"/>
          <w:vertAlign w:val="superscript"/>
        </w:rPr>
        <w:t>3</w:t>
      </w:r>
      <w:r w:rsidR="004A5DDE" w:rsidRPr="003B5910">
        <w:rPr>
          <w:rFonts w:hint="eastAsia"/>
          <w:color w:val="0070C0"/>
          <w:kern w:val="0"/>
          <w:vertAlign w:val="superscript"/>
        </w:rPr>
        <w:t>）</w:t>
      </w:r>
      <w:r w:rsidRPr="003B5910">
        <w:rPr>
          <w:rFonts w:hint="eastAsia"/>
          <w:color w:val="auto"/>
          <w:kern w:val="0"/>
        </w:rPr>
        <w:t>。わが国からはJALSG APL</w:t>
      </w:r>
      <w:r w:rsidRPr="003B5910">
        <w:rPr>
          <w:color w:val="auto"/>
          <w:kern w:val="0"/>
        </w:rPr>
        <w:t xml:space="preserve"> 92, 95, 97</w:t>
      </w:r>
      <w:r w:rsidRPr="003B5910">
        <w:rPr>
          <w:rFonts w:hint="eastAsia"/>
          <w:color w:val="auto"/>
          <w:kern w:val="0"/>
        </w:rPr>
        <w:t>,</w:t>
      </w:r>
      <w:r w:rsidRPr="003B5910">
        <w:rPr>
          <w:color w:val="auto"/>
          <w:kern w:val="0"/>
        </w:rPr>
        <w:t xml:space="preserve"> 204</w:t>
      </w:r>
      <w:r w:rsidRPr="003B5910">
        <w:rPr>
          <w:rFonts w:hint="eastAsia"/>
          <w:color w:val="auto"/>
          <w:kern w:val="0"/>
        </w:rPr>
        <w:t>の4試験を統合した比較的長期での観察による解析が報告されている。それによると</w:t>
      </w:r>
      <w:r w:rsidRPr="003B5910">
        <w:rPr>
          <w:rFonts w:hint="eastAsia"/>
          <w:i/>
          <w:iCs/>
          <w:color w:val="auto"/>
          <w:kern w:val="0"/>
        </w:rPr>
        <w:t>d</w:t>
      </w:r>
      <w:r w:rsidRPr="003B5910">
        <w:rPr>
          <w:i/>
          <w:iCs/>
          <w:color w:val="auto"/>
          <w:kern w:val="0"/>
        </w:rPr>
        <w:t>e novo</w:t>
      </w:r>
      <w:r w:rsidRPr="003B5910">
        <w:rPr>
          <w:color w:val="auto"/>
          <w:kern w:val="0"/>
        </w:rPr>
        <w:t xml:space="preserve"> APL</w:t>
      </w:r>
      <w:r w:rsidRPr="003B5910">
        <w:rPr>
          <w:rFonts w:hint="eastAsia"/>
          <w:color w:val="auto"/>
          <w:kern w:val="0"/>
        </w:rPr>
        <w:t>の約30％（</w:t>
      </w:r>
      <w:r w:rsidRPr="003B5910">
        <w:rPr>
          <w:color w:val="auto"/>
          <w:kern w:val="0"/>
        </w:rPr>
        <w:t>235/775</w:t>
      </w:r>
      <w:r w:rsidR="00246B2F" w:rsidRPr="003B5910">
        <w:rPr>
          <w:rFonts w:hint="eastAsia"/>
          <w:color w:val="auto"/>
          <w:kern w:val="0"/>
        </w:rPr>
        <w:t>例</w:t>
      </w:r>
      <w:r w:rsidRPr="003B5910">
        <w:rPr>
          <w:rFonts w:hint="eastAsia"/>
          <w:color w:val="auto"/>
          <w:kern w:val="0"/>
        </w:rPr>
        <w:t>）にACAsが認められ、CR</w:t>
      </w:r>
      <w:r w:rsidR="00B301BA" w:rsidRPr="003B5910">
        <w:rPr>
          <w:rFonts w:hint="eastAsia"/>
          <w:color w:val="auto"/>
          <w:kern w:val="0"/>
        </w:rPr>
        <w:t>率</w:t>
      </w:r>
      <w:r w:rsidRPr="003B5910">
        <w:rPr>
          <w:rFonts w:hint="eastAsia"/>
          <w:color w:val="auto"/>
          <w:kern w:val="0"/>
        </w:rPr>
        <w:t>、OS、EFS、DFSは共にACAsの有無による差</w:t>
      </w:r>
      <w:r w:rsidR="006A11CB">
        <w:rPr>
          <w:rFonts w:hint="eastAsia"/>
          <w:color w:val="auto"/>
          <w:kern w:val="0"/>
        </w:rPr>
        <w:t>が</w:t>
      </w:r>
      <w:r w:rsidRPr="003B5910">
        <w:rPr>
          <w:rFonts w:hint="eastAsia"/>
          <w:color w:val="auto"/>
          <w:kern w:val="0"/>
        </w:rPr>
        <w:t>認め</w:t>
      </w:r>
      <w:r w:rsidR="006A11CB">
        <w:rPr>
          <w:rFonts w:hint="eastAsia"/>
          <w:color w:val="auto"/>
          <w:kern w:val="0"/>
        </w:rPr>
        <w:t>られ</w:t>
      </w:r>
      <w:r w:rsidRPr="003B5910">
        <w:rPr>
          <w:rFonts w:hint="eastAsia"/>
          <w:color w:val="auto"/>
          <w:kern w:val="0"/>
        </w:rPr>
        <w:t>なかった</w:t>
      </w:r>
      <w:r w:rsidR="009E0E4F" w:rsidRPr="003B5910">
        <w:rPr>
          <w:rFonts w:hint="eastAsia"/>
          <w:color w:val="0070C0"/>
          <w:kern w:val="0"/>
          <w:vertAlign w:val="superscript"/>
        </w:rPr>
        <w:t>1</w:t>
      </w:r>
      <w:r w:rsidR="0028160E" w:rsidRPr="003B5910">
        <w:rPr>
          <w:rFonts w:hint="eastAsia"/>
          <w:color w:val="0070C0"/>
          <w:kern w:val="0"/>
          <w:vertAlign w:val="superscript"/>
        </w:rPr>
        <w:t>4</w:t>
      </w:r>
      <w:r w:rsidR="009E0E4F" w:rsidRPr="003B5910">
        <w:rPr>
          <w:rFonts w:hint="eastAsia"/>
          <w:color w:val="0070C0"/>
          <w:kern w:val="0"/>
          <w:vertAlign w:val="superscript"/>
        </w:rPr>
        <w:t>）</w:t>
      </w:r>
      <w:r w:rsidRPr="003B5910">
        <w:rPr>
          <w:rFonts w:hint="eastAsia"/>
          <w:color w:val="auto"/>
          <w:kern w:val="0"/>
        </w:rPr>
        <w:t>。</w:t>
      </w:r>
      <w:r w:rsidR="006A11CB">
        <w:rPr>
          <w:rFonts w:hint="eastAsia"/>
          <w:color w:val="auto"/>
          <w:kern w:val="0"/>
        </w:rPr>
        <w:t>解析対象の1つである</w:t>
      </w:r>
      <w:r w:rsidR="009D1391" w:rsidRPr="003B5910">
        <w:rPr>
          <w:rFonts w:hint="eastAsia"/>
          <w:color w:val="auto"/>
          <w:kern w:val="0"/>
        </w:rPr>
        <w:t>APL97</w:t>
      </w:r>
      <w:r w:rsidR="006A11CB">
        <w:rPr>
          <w:rFonts w:hint="eastAsia"/>
          <w:color w:val="auto"/>
          <w:kern w:val="0"/>
        </w:rPr>
        <w:t>研究においては</w:t>
      </w:r>
      <w:r w:rsidR="006A11CB" w:rsidRPr="003B5910">
        <w:rPr>
          <w:rFonts w:hint="eastAsia"/>
          <w:color w:val="auto"/>
          <w:kern w:val="0"/>
        </w:rPr>
        <w:t>10年という長期観察期間においても</w:t>
      </w:r>
      <w:r w:rsidR="001F0E9D" w:rsidRPr="003B5910">
        <w:rPr>
          <w:rFonts w:hint="eastAsia"/>
          <w:color w:val="auto"/>
          <w:kern w:val="0"/>
        </w:rPr>
        <w:t>ACAsの影響</w:t>
      </w:r>
      <w:r w:rsidR="006A11CB">
        <w:rPr>
          <w:rFonts w:hint="eastAsia"/>
          <w:color w:val="auto"/>
          <w:kern w:val="0"/>
        </w:rPr>
        <w:t>が</w:t>
      </w:r>
      <w:r w:rsidR="001F0E9D" w:rsidRPr="003B5910">
        <w:rPr>
          <w:rFonts w:hint="eastAsia"/>
          <w:color w:val="auto"/>
          <w:kern w:val="0"/>
        </w:rPr>
        <w:t>検討</w:t>
      </w:r>
      <w:r w:rsidR="009D1391" w:rsidRPr="003B5910">
        <w:rPr>
          <w:rFonts w:hint="eastAsia"/>
          <w:color w:val="auto"/>
          <w:kern w:val="0"/>
        </w:rPr>
        <w:t>され</w:t>
      </w:r>
      <w:r w:rsidR="006A11CB">
        <w:rPr>
          <w:rFonts w:hint="eastAsia"/>
          <w:color w:val="auto"/>
          <w:kern w:val="0"/>
        </w:rPr>
        <w:t>た</w:t>
      </w:r>
      <w:r w:rsidR="001F0E9D" w:rsidRPr="003B5910">
        <w:rPr>
          <w:rFonts w:hint="eastAsia"/>
          <w:color w:val="auto"/>
          <w:kern w:val="0"/>
        </w:rPr>
        <w:t>が、同様の結果であった</w:t>
      </w:r>
      <w:r w:rsidR="001F0E9D" w:rsidRPr="003B5910">
        <w:rPr>
          <w:rFonts w:hint="eastAsia"/>
          <w:color w:val="0070C0"/>
          <w:kern w:val="0"/>
          <w:vertAlign w:val="superscript"/>
        </w:rPr>
        <w:t>1</w:t>
      </w:r>
      <w:r w:rsidR="0028160E" w:rsidRPr="003B5910">
        <w:rPr>
          <w:rFonts w:hint="eastAsia"/>
          <w:color w:val="0070C0"/>
          <w:kern w:val="0"/>
          <w:vertAlign w:val="superscript"/>
        </w:rPr>
        <w:t>5</w:t>
      </w:r>
      <w:r w:rsidR="001F0E9D" w:rsidRPr="003B5910">
        <w:rPr>
          <w:rFonts w:hint="eastAsia"/>
          <w:color w:val="0070C0"/>
          <w:kern w:val="0"/>
          <w:vertAlign w:val="superscript"/>
        </w:rPr>
        <w:t>）</w:t>
      </w:r>
      <w:r w:rsidR="001F0E9D" w:rsidRPr="003B5910">
        <w:rPr>
          <w:rFonts w:hint="eastAsia"/>
          <w:color w:val="auto"/>
          <w:kern w:val="0"/>
        </w:rPr>
        <w:t>。</w:t>
      </w:r>
      <w:r w:rsidRPr="003B5910">
        <w:rPr>
          <w:rFonts w:hint="eastAsia"/>
          <w:color w:val="auto"/>
          <w:kern w:val="0"/>
        </w:rPr>
        <w:t>一方、</w:t>
      </w:r>
      <w:proofErr w:type="spellStart"/>
      <w:r w:rsidR="00AE6E9C" w:rsidRPr="003B5910">
        <w:rPr>
          <w:color w:val="auto"/>
          <w:kern w:val="0"/>
        </w:rPr>
        <w:t>tAPL</w:t>
      </w:r>
      <w:proofErr w:type="spellEnd"/>
      <w:r w:rsidRPr="003B5910">
        <w:rPr>
          <w:rFonts w:hint="eastAsia"/>
          <w:color w:val="auto"/>
          <w:kern w:val="0"/>
        </w:rPr>
        <w:t>におけるACAsの報告は症例報告に留まり、</w:t>
      </w:r>
      <w:r w:rsidR="00246B2F" w:rsidRPr="003B5910">
        <w:rPr>
          <w:rFonts w:hint="eastAsia"/>
          <w:color w:val="auto"/>
          <w:kern w:val="0"/>
        </w:rPr>
        <w:t>予後に及ぼす影響の有無</w:t>
      </w:r>
      <w:r w:rsidRPr="003B5910">
        <w:rPr>
          <w:rFonts w:hint="eastAsia"/>
          <w:color w:val="auto"/>
          <w:kern w:val="0"/>
        </w:rPr>
        <w:t>は不明である。</w:t>
      </w:r>
    </w:p>
    <w:p w14:paraId="1EB61567" w14:textId="73B34247" w:rsidR="009503DF" w:rsidRPr="003B5910" w:rsidRDefault="009503DF" w:rsidP="009503DF">
      <w:pPr>
        <w:widowControl/>
        <w:jc w:val="left"/>
        <w:rPr>
          <w:color w:val="auto"/>
          <w:kern w:val="0"/>
        </w:rPr>
      </w:pPr>
      <w:r w:rsidRPr="003B5910">
        <w:rPr>
          <w:rFonts w:hint="eastAsia"/>
          <w:color w:val="auto"/>
          <w:kern w:val="0"/>
        </w:rPr>
        <w:t>・</w:t>
      </w:r>
      <w:r w:rsidR="006A11CB">
        <w:rPr>
          <w:rFonts w:hint="eastAsia"/>
          <w:color w:val="auto"/>
          <w:kern w:val="0"/>
        </w:rPr>
        <w:t>研究背景の</w:t>
      </w:r>
      <w:r w:rsidRPr="003B5910">
        <w:rPr>
          <w:rFonts w:hint="eastAsia"/>
          <w:color w:val="auto"/>
          <w:kern w:val="0"/>
        </w:rPr>
        <w:t>小括</w:t>
      </w:r>
    </w:p>
    <w:p w14:paraId="23C7BC84" w14:textId="1420410A" w:rsidR="006B1693" w:rsidRPr="003B5910" w:rsidRDefault="009868C2" w:rsidP="009503DF">
      <w:pPr>
        <w:widowControl/>
        <w:ind w:firstLineChars="100" w:firstLine="196"/>
        <w:jc w:val="left"/>
        <w:rPr>
          <w:color w:val="auto"/>
          <w:kern w:val="0"/>
        </w:rPr>
      </w:pPr>
      <w:r w:rsidRPr="003B5910">
        <w:rPr>
          <w:rFonts w:hint="eastAsia"/>
          <w:color w:val="auto"/>
          <w:kern w:val="0"/>
        </w:rPr>
        <w:t>以上より、</w:t>
      </w:r>
      <w:proofErr w:type="spellStart"/>
      <w:r w:rsidR="00AE6E9C" w:rsidRPr="003B5910">
        <w:rPr>
          <w:rFonts w:hint="eastAsia"/>
          <w:color w:val="auto"/>
          <w:kern w:val="0"/>
        </w:rPr>
        <w:t>tAPL</w:t>
      </w:r>
      <w:proofErr w:type="spellEnd"/>
      <w:r w:rsidRPr="003B5910">
        <w:rPr>
          <w:rFonts w:hint="eastAsia"/>
          <w:color w:val="auto"/>
          <w:kern w:val="0"/>
        </w:rPr>
        <w:t>は</w:t>
      </w:r>
      <w:r w:rsidRPr="003B5910">
        <w:rPr>
          <w:rFonts w:hint="eastAsia"/>
          <w:i/>
          <w:color w:val="auto"/>
          <w:kern w:val="0"/>
        </w:rPr>
        <w:t>d</w:t>
      </w:r>
      <w:r w:rsidRPr="003B5910">
        <w:rPr>
          <w:i/>
          <w:color w:val="auto"/>
          <w:kern w:val="0"/>
        </w:rPr>
        <w:t>e novo</w:t>
      </w:r>
      <w:r w:rsidRPr="003B5910">
        <w:rPr>
          <w:color w:val="auto"/>
          <w:kern w:val="0"/>
        </w:rPr>
        <w:t xml:space="preserve"> APL</w:t>
      </w:r>
      <w:r w:rsidRPr="003B5910">
        <w:rPr>
          <w:rFonts w:hint="eastAsia"/>
          <w:color w:val="auto"/>
          <w:kern w:val="0"/>
        </w:rPr>
        <w:t>と比較して、治療反応性や予後因子を異にする可能性があり、その解明には多数例の解析が必要である。以上の点を踏まえ、すでに登録が終了したJALSG CS-07およびCS-11</w:t>
      </w:r>
      <w:r w:rsidR="001B1EC5" w:rsidRPr="003B5910">
        <w:rPr>
          <w:rFonts w:hint="eastAsia"/>
          <w:color w:val="auto"/>
          <w:kern w:val="0"/>
        </w:rPr>
        <w:t>研究</w:t>
      </w:r>
      <w:r w:rsidRPr="003B5910">
        <w:rPr>
          <w:rFonts w:hint="eastAsia"/>
          <w:color w:val="auto"/>
          <w:kern w:val="0"/>
        </w:rPr>
        <w:t>より症例を収集し、稀である</w:t>
      </w:r>
      <w:proofErr w:type="spellStart"/>
      <w:r w:rsidR="00AE6E9C" w:rsidRPr="003B5910">
        <w:rPr>
          <w:rFonts w:hint="eastAsia"/>
          <w:color w:val="auto"/>
          <w:kern w:val="0"/>
        </w:rPr>
        <w:t>tAPL</w:t>
      </w:r>
      <w:proofErr w:type="spellEnd"/>
      <w:r w:rsidRPr="003B5910">
        <w:rPr>
          <w:rFonts w:hint="eastAsia"/>
          <w:color w:val="auto"/>
          <w:kern w:val="0"/>
        </w:rPr>
        <w:t>における予後の解析とその治療背景</w:t>
      </w:r>
      <w:r w:rsidR="00246B2F" w:rsidRPr="003B5910">
        <w:rPr>
          <w:rFonts w:hint="eastAsia"/>
          <w:color w:val="auto"/>
          <w:kern w:val="0"/>
        </w:rPr>
        <w:t>、</w:t>
      </w:r>
      <w:r w:rsidRPr="003B5910">
        <w:rPr>
          <w:rFonts w:hint="eastAsia"/>
          <w:color w:val="auto"/>
          <w:kern w:val="0"/>
        </w:rPr>
        <w:t>再発リスクやACAsによる影響を多数例で検討することは有用と考える。</w:t>
      </w:r>
    </w:p>
    <w:p w14:paraId="07F716D5" w14:textId="77777777" w:rsidR="009503DF" w:rsidRPr="003B5910" w:rsidRDefault="009503DF" w:rsidP="009503DF">
      <w:pPr>
        <w:widowControl/>
        <w:jc w:val="left"/>
        <w:rPr>
          <w:color w:val="auto"/>
          <w:kern w:val="0"/>
        </w:rPr>
      </w:pPr>
    </w:p>
    <w:p w14:paraId="05FAC7D0" w14:textId="77777777" w:rsidR="00430076" w:rsidRPr="003B5910" w:rsidRDefault="00BC4C65" w:rsidP="00F06D2B">
      <w:pPr>
        <w:pStyle w:val="2"/>
      </w:pPr>
      <w:bookmarkStart w:id="15" w:name="_Toc164776132"/>
      <w:bookmarkStart w:id="16" w:name="_Toc173019013"/>
      <w:bookmarkStart w:id="17" w:name="_Toc188805158"/>
      <w:bookmarkStart w:id="18" w:name="_Toc59780061"/>
      <w:bookmarkStart w:id="19" w:name="_Hlk48130809"/>
      <w:r w:rsidRPr="003B5910">
        <w:t>2.</w:t>
      </w:r>
      <w:r w:rsidRPr="003B5910">
        <w:rPr>
          <w:rFonts w:hint="eastAsia"/>
        </w:rPr>
        <w:t>1</w:t>
      </w:r>
      <w:r w:rsidR="00430076" w:rsidRPr="003B5910">
        <w:rPr>
          <w:rFonts w:hint="eastAsia"/>
        </w:rPr>
        <w:t xml:space="preserve">　患者の利益と不利益</w:t>
      </w:r>
      <w:bookmarkEnd w:id="15"/>
      <w:bookmarkEnd w:id="16"/>
      <w:bookmarkEnd w:id="17"/>
      <w:bookmarkEnd w:id="18"/>
    </w:p>
    <w:bookmarkEnd w:id="19"/>
    <w:p w14:paraId="00D01AC2" w14:textId="5BD07D0E" w:rsidR="00430076" w:rsidRPr="003B5910" w:rsidRDefault="00430076" w:rsidP="00C25C8A">
      <w:pPr>
        <w:rPr>
          <w:color w:val="auto"/>
        </w:rPr>
      </w:pPr>
      <w:r w:rsidRPr="003B5910">
        <w:rPr>
          <w:rFonts w:hint="eastAsia"/>
          <w:color w:val="auto"/>
        </w:rPr>
        <w:t>この試験で</w:t>
      </w:r>
      <w:r w:rsidR="003231F4">
        <w:rPr>
          <w:rFonts w:hint="eastAsia"/>
          <w:color w:val="auto"/>
        </w:rPr>
        <w:t>の</w:t>
      </w:r>
      <w:r w:rsidRPr="003B5910">
        <w:rPr>
          <w:rFonts w:hint="eastAsia"/>
          <w:color w:val="auto"/>
        </w:rPr>
        <w:t>治療介入</w:t>
      </w:r>
      <w:r w:rsidR="003231F4">
        <w:rPr>
          <w:rFonts w:hint="eastAsia"/>
          <w:color w:val="auto"/>
        </w:rPr>
        <w:t>は</w:t>
      </w:r>
      <w:r w:rsidRPr="003B5910">
        <w:rPr>
          <w:rFonts w:hint="eastAsia"/>
          <w:color w:val="auto"/>
        </w:rPr>
        <w:t>行わ</w:t>
      </w:r>
      <w:r w:rsidR="003231F4">
        <w:rPr>
          <w:rFonts w:hint="eastAsia"/>
          <w:color w:val="auto"/>
        </w:rPr>
        <w:t>れ</w:t>
      </w:r>
      <w:r w:rsidRPr="003B5910">
        <w:rPr>
          <w:rFonts w:hint="eastAsia"/>
          <w:color w:val="auto"/>
        </w:rPr>
        <w:t>ない。疾患の治療方針は通常診療として主治医と患者の意思</w:t>
      </w:r>
      <w:r w:rsidR="000F14F3" w:rsidRPr="003B5910">
        <w:rPr>
          <w:rFonts w:hint="eastAsia"/>
          <w:color w:val="auto"/>
        </w:rPr>
        <w:t>により決定され</w:t>
      </w:r>
      <w:r w:rsidR="003231F4">
        <w:rPr>
          <w:rFonts w:hint="eastAsia"/>
          <w:color w:val="auto"/>
        </w:rPr>
        <w:t>てい</w:t>
      </w:r>
      <w:r w:rsidR="000F14F3" w:rsidRPr="003B5910">
        <w:rPr>
          <w:rFonts w:hint="eastAsia"/>
          <w:color w:val="auto"/>
        </w:rPr>
        <w:t>る。</w:t>
      </w:r>
      <w:r w:rsidR="003F6C76" w:rsidRPr="003B5910">
        <w:rPr>
          <w:rFonts w:hint="eastAsia"/>
          <w:color w:val="auto"/>
        </w:rPr>
        <w:t>本付随研究の母体となる</w:t>
      </w:r>
      <w:r w:rsidR="003F6C76" w:rsidRPr="003B5910">
        <w:rPr>
          <w:color w:val="auto"/>
        </w:rPr>
        <w:t>JALSG CS-07およびCS-11</w:t>
      </w:r>
      <w:r w:rsidR="001B1EC5" w:rsidRPr="003B5910">
        <w:rPr>
          <w:rFonts w:hint="eastAsia"/>
          <w:color w:val="auto"/>
        </w:rPr>
        <w:t>研究</w:t>
      </w:r>
      <w:r w:rsidR="003F6C76" w:rsidRPr="003B5910">
        <w:rPr>
          <w:rFonts w:hint="eastAsia"/>
          <w:color w:val="auto"/>
        </w:rPr>
        <w:t>は、</w:t>
      </w:r>
      <w:r w:rsidR="000F14F3" w:rsidRPr="003B5910">
        <w:rPr>
          <w:rFonts w:hint="eastAsia"/>
          <w:color w:val="auto"/>
        </w:rPr>
        <w:t>実地医療の結果を調べる前向き観察研究であり、この</w:t>
      </w:r>
      <w:r w:rsidRPr="003B5910">
        <w:rPr>
          <w:rFonts w:hint="eastAsia"/>
          <w:color w:val="auto"/>
        </w:rPr>
        <w:t>試験に参加することによる患者の利益、不利益はともにない。</w:t>
      </w:r>
    </w:p>
    <w:p w14:paraId="4A9F2DB0" w14:textId="77777777" w:rsidR="00430076" w:rsidRPr="003B5910" w:rsidRDefault="00430076" w:rsidP="00C25C8A"/>
    <w:p w14:paraId="57A88F08" w14:textId="77777777" w:rsidR="00430076" w:rsidRPr="003B5910" w:rsidRDefault="00430076" w:rsidP="00F06D2B">
      <w:pPr>
        <w:pStyle w:val="1"/>
        <w:rPr>
          <w:color w:val="auto"/>
        </w:rPr>
      </w:pPr>
      <w:bookmarkStart w:id="20" w:name="_Toc164776133"/>
      <w:bookmarkStart w:id="21" w:name="_Toc173019014"/>
      <w:bookmarkStart w:id="22" w:name="_Toc188805159"/>
      <w:bookmarkStart w:id="23" w:name="_Toc59780062"/>
      <w:r w:rsidRPr="003B5910">
        <w:rPr>
          <w:color w:val="auto"/>
        </w:rPr>
        <w:t>3.</w:t>
      </w:r>
      <w:r w:rsidRPr="003B5910">
        <w:rPr>
          <w:rFonts w:hint="eastAsia"/>
          <w:color w:val="auto"/>
        </w:rPr>
        <w:t xml:space="preserve">　試験デザイン・エンドポイント</w:t>
      </w:r>
      <w:bookmarkEnd w:id="20"/>
      <w:bookmarkEnd w:id="21"/>
      <w:bookmarkEnd w:id="22"/>
      <w:r w:rsidR="00127E43" w:rsidRPr="003B5910">
        <w:rPr>
          <w:rFonts w:hint="eastAsia"/>
          <w:color w:val="auto"/>
        </w:rPr>
        <w:t>、試験期間</w:t>
      </w:r>
      <w:bookmarkEnd w:id="23"/>
    </w:p>
    <w:p w14:paraId="7883FFE4" w14:textId="12101FE7" w:rsidR="00430076" w:rsidRPr="003B5910" w:rsidRDefault="000D0876" w:rsidP="00C25C8A">
      <w:pPr>
        <w:rPr>
          <w:color w:val="auto"/>
        </w:rPr>
      </w:pPr>
      <w:r w:rsidRPr="003B5910">
        <w:rPr>
          <w:rFonts w:hint="eastAsia"/>
          <w:color w:val="auto"/>
        </w:rPr>
        <w:t>JALSG-CS</w:t>
      </w:r>
      <w:r w:rsidR="006A054A" w:rsidRPr="003B5910">
        <w:rPr>
          <w:rFonts w:hint="eastAsia"/>
          <w:color w:val="auto"/>
        </w:rPr>
        <w:t>07およびCS-</w:t>
      </w:r>
      <w:r w:rsidRPr="003B5910">
        <w:rPr>
          <w:rFonts w:hint="eastAsia"/>
          <w:color w:val="auto"/>
        </w:rPr>
        <w:t>11研究の付随研究として行う。</w:t>
      </w:r>
      <w:r w:rsidR="003205D6" w:rsidRPr="003B5910">
        <w:rPr>
          <w:rFonts w:hint="eastAsia"/>
          <w:color w:val="auto"/>
        </w:rPr>
        <w:t>CS-07および</w:t>
      </w:r>
      <w:r w:rsidRPr="003B5910">
        <w:rPr>
          <w:rFonts w:hint="eastAsia"/>
          <w:color w:val="auto"/>
        </w:rPr>
        <w:t>CS</w:t>
      </w:r>
      <w:r w:rsidR="003205D6" w:rsidRPr="003B5910">
        <w:rPr>
          <w:rFonts w:hint="eastAsia"/>
          <w:color w:val="auto"/>
        </w:rPr>
        <w:t>-</w:t>
      </w:r>
      <w:r w:rsidRPr="003B5910">
        <w:rPr>
          <w:rFonts w:hint="eastAsia"/>
          <w:color w:val="auto"/>
        </w:rPr>
        <w:t>11のCRFで規定されていない項目については、</w:t>
      </w:r>
      <w:r w:rsidR="003205D6" w:rsidRPr="003B5910">
        <w:rPr>
          <w:rFonts w:hint="eastAsia"/>
          <w:color w:val="auto"/>
        </w:rPr>
        <w:t>オンラインアンケートツールS</w:t>
      </w:r>
      <w:r w:rsidR="003205D6" w:rsidRPr="003B5910">
        <w:rPr>
          <w:color w:val="auto"/>
        </w:rPr>
        <w:t>urvey Monkey</w:t>
      </w:r>
      <w:r w:rsidRPr="003B5910">
        <w:rPr>
          <w:rFonts w:hint="eastAsia"/>
          <w:color w:val="auto"/>
        </w:rPr>
        <w:t>による追加調査</w:t>
      </w:r>
      <w:r w:rsidR="00AE6E9C" w:rsidRPr="003B5910">
        <w:rPr>
          <w:rFonts w:hint="eastAsia"/>
          <w:color w:val="auto"/>
        </w:rPr>
        <w:t>および</w:t>
      </w:r>
      <w:r w:rsidR="0068088B">
        <w:rPr>
          <w:rFonts w:hint="eastAsia"/>
          <w:color w:val="auto"/>
        </w:rPr>
        <w:t>日本造血細胞移植学会および日本造血細胞移植データセンター（JDCHCT）が実施する「造血細胞移植と細胞治療の全国調査」登録データ（TRUMPデータ）を二次利用する。</w:t>
      </w:r>
      <w:r w:rsidR="0068088B" w:rsidRPr="0068088B">
        <w:rPr>
          <w:color w:val="auto"/>
        </w:rPr>
        <w:t>JALSG-CS07およ</w:t>
      </w:r>
      <w:r w:rsidR="0068088B" w:rsidRPr="0068088B">
        <w:rPr>
          <w:color w:val="auto"/>
        </w:rPr>
        <w:lastRenderedPageBreak/>
        <w:t>びCS11研究</w:t>
      </w:r>
      <w:r w:rsidR="0068088B">
        <w:rPr>
          <w:rFonts w:hint="eastAsia"/>
          <w:color w:val="auto"/>
        </w:rPr>
        <w:t>登録データとTRUMPデータの紐づけは、JDCHCTにて実施する。</w:t>
      </w:r>
    </w:p>
    <w:p w14:paraId="7AFCD3CC" w14:textId="77777777" w:rsidR="00127E43" w:rsidRPr="003B5910" w:rsidRDefault="00127E43" w:rsidP="00C25C8A">
      <w:pPr>
        <w:rPr>
          <w:color w:val="auto"/>
        </w:rPr>
      </w:pPr>
      <w:r w:rsidRPr="003B5910">
        <w:rPr>
          <w:rFonts w:hint="eastAsia"/>
          <w:color w:val="auto"/>
        </w:rPr>
        <w:t>エンドポイント</w:t>
      </w:r>
    </w:p>
    <w:p w14:paraId="5056309F" w14:textId="77777777" w:rsidR="00FB1BBB" w:rsidRPr="003B5910" w:rsidRDefault="00FB1BBB" w:rsidP="00C25C8A">
      <w:pPr>
        <w:rPr>
          <w:color w:val="auto"/>
        </w:rPr>
      </w:pPr>
      <w:r w:rsidRPr="003B5910">
        <w:rPr>
          <w:rFonts w:hint="eastAsia"/>
          <w:color w:val="auto"/>
        </w:rPr>
        <w:t>主要評価項目</w:t>
      </w:r>
    </w:p>
    <w:p w14:paraId="290CF233" w14:textId="0CBD5829" w:rsidR="00114FA1" w:rsidRPr="003B5910" w:rsidRDefault="00114FA1" w:rsidP="00114FA1">
      <w:pPr>
        <w:rPr>
          <w:color w:val="auto"/>
        </w:rPr>
      </w:pPr>
      <w:r w:rsidRPr="003B5910">
        <w:rPr>
          <w:rFonts w:hint="eastAsia"/>
          <w:color w:val="auto"/>
        </w:rPr>
        <w:t>CS-07およびCS-11</w:t>
      </w:r>
      <w:r w:rsidR="00B43005" w:rsidRPr="003B5910">
        <w:rPr>
          <w:rFonts w:hint="eastAsia"/>
          <w:color w:val="auto"/>
        </w:rPr>
        <w:t>に</w:t>
      </w:r>
      <w:r w:rsidR="003B5910">
        <w:rPr>
          <w:rFonts w:hint="eastAsia"/>
          <w:color w:val="auto"/>
        </w:rPr>
        <w:t>登録された</w:t>
      </w:r>
      <w:proofErr w:type="spellStart"/>
      <w:r w:rsidR="00AE6E9C" w:rsidRPr="003B5910">
        <w:rPr>
          <w:rFonts w:hint="eastAsia"/>
          <w:color w:val="auto"/>
        </w:rPr>
        <w:t>tAPL</w:t>
      </w:r>
      <w:proofErr w:type="spellEnd"/>
      <w:r w:rsidRPr="003B5910">
        <w:rPr>
          <w:rFonts w:hint="eastAsia"/>
          <w:color w:val="auto"/>
        </w:rPr>
        <w:t>および</w:t>
      </w:r>
      <w:r w:rsidRPr="003B5910">
        <w:rPr>
          <w:rFonts w:hint="eastAsia"/>
          <w:i/>
          <w:iCs/>
          <w:color w:val="auto"/>
        </w:rPr>
        <w:t>de novo</w:t>
      </w:r>
      <w:r w:rsidRPr="003B5910">
        <w:rPr>
          <w:rFonts w:hint="eastAsia"/>
          <w:color w:val="auto"/>
        </w:rPr>
        <w:t xml:space="preserve"> APL</w:t>
      </w:r>
      <w:r w:rsidR="003B5910">
        <w:rPr>
          <w:rFonts w:hint="eastAsia"/>
          <w:color w:val="auto"/>
        </w:rPr>
        <w:t>の</w:t>
      </w:r>
      <w:r w:rsidR="003B5910" w:rsidRPr="003B5910">
        <w:rPr>
          <w:rFonts w:hint="eastAsia"/>
          <w:color w:val="auto"/>
        </w:rPr>
        <w:t>診断日より算出した</w:t>
      </w:r>
      <w:r w:rsidR="00751EC2" w:rsidRPr="003B5910">
        <w:rPr>
          <w:rFonts w:hint="eastAsia"/>
          <w:color w:val="auto"/>
        </w:rPr>
        <w:t>5</w:t>
      </w:r>
      <w:r w:rsidRPr="003B5910">
        <w:rPr>
          <w:rFonts w:hint="eastAsia"/>
          <w:color w:val="auto"/>
        </w:rPr>
        <w:t>年生存率：overall survival (OS)</w:t>
      </w:r>
    </w:p>
    <w:p w14:paraId="70B44DEA" w14:textId="77777777" w:rsidR="00114FA1" w:rsidRPr="003B5910" w:rsidRDefault="00114FA1" w:rsidP="00114FA1">
      <w:pPr>
        <w:rPr>
          <w:color w:val="auto"/>
        </w:rPr>
      </w:pPr>
      <w:r w:rsidRPr="003B5910">
        <w:rPr>
          <w:rFonts w:hint="eastAsia"/>
          <w:color w:val="auto"/>
        </w:rPr>
        <w:t>副次評価項目</w:t>
      </w:r>
    </w:p>
    <w:p w14:paraId="5D078A9D" w14:textId="0AD58D67" w:rsidR="00376C18" w:rsidRPr="003B5910" w:rsidRDefault="00376C18" w:rsidP="00376C18">
      <w:pPr>
        <w:rPr>
          <w:color w:val="auto"/>
        </w:rPr>
      </w:pPr>
      <w:r w:rsidRPr="003B5910">
        <w:rPr>
          <w:color w:val="auto"/>
        </w:rPr>
        <w:t xml:space="preserve">(1) </w:t>
      </w:r>
      <w:proofErr w:type="spellStart"/>
      <w:r w:rsidR="00AE6E9C" w:rsidRPr="003B5910">
        <w:rPr>
          <w:color w:val="auto"/>
        </w:rPr>
        <w:t>tAPL</w:t>
      </w:r>
      <w:proofErr w:type="spellEnd"/>
      <w:r w:rsidRPr="003B5910">
        <w:rPr>
          <w:color w:val="auto"/>
        </w:rPr>
        <w:t>および</w:t>
      </w:r>
      <w:r w:rsidRPr="003B5910">
        <w:rPr>
          <w:i/>
          <w:iCs/>
          <w:color w:val="auto"/>
        </w:rPr>
        <w:t>de novo</w:t>
      </w:r>
      <w:r w:rsidRPr="003B5910">
        <w:rPr>
          <w:color w:val="auto"/>
        </w:rPr>
        <w:t xml:space="preserve"> APLの完全寛解率</w:t>
      </w:r>
    </w:p>
    <w:p w14:paraId="055D99F5" w14:textId="589F027D" w:rsidR="00376C18" w:rsidRPr="003B5910" w:rsidRDefault="00376C18" w:rsidP="00376C18">
      <w:pPr>
        <w:rPr>
          <w:color w:val="auto"/>
        </w:rPr>
      </w:pPr>
      <w:r w:rsidRPr="003B5910">
        <w:rPr>
          <w:color w:val="auto"/>
        </w:rPr>
        <w:t xml:space="preserve">(2) </w:t>
      </w:r>
      <w:proofErr w:type="spellStart"/>
      <w:r w:rsidR="00AE6E9C" w:rsidRPr="003B5910">
        <w:rPr>
          <w:color w:val="auto"/>
        </w:rPr>
        <w:t>tAPL</w:t>
      </w:r>
      <w:proofErr w:type="spellEnd"/>
      <w:r w:rsidRPr="003B5910">
        <w:rPr>
          <w:color w:val="auto"/>
        </w:rPr>
        <w:t>および</w:t>
      </w:r>
      <w:r w:rsidRPr="003B5910">
        <w:rPr>
          <w:i/>
          <w:iCs/>
          <w:color w:val="auto"/>
        </w:rPr>
        <w:t>de novo</w:t>
      </w:r>
      <w:r w:rsidRPr="003B5910">
        <w:rPr>
          <w:color w:val="auto"/>
        </w:rPr>
        <w:t xml:space="preserve"> APLの5年無再発生存</w:t>
      </w:r>
    </w:p>
    <w:p w14:paraId="672F6A85" w14:textId="4C722E84" w:rsidR="0078308D" w:rsidRPr="003B5910" w:rsidRDefault="0078308D" w:rsidP="003B5910">
      <w:pPr>
        <w:ind w:leftChars="143" w:left="281" w:firstLineChars="1" w:firstLine="2"/>
        <w:rPr>
          <w:color w:val="auto"/>
        </w:rPr>
      </w:pPr>
      <w:r w:rsidRPr="003B5910">
        <w:rPr>
          <w:rFonts w:hint="eastAsia"/>
          <w:color w:val="auto"/>
        </w:rPr>
        <w:t>（再発は、血液学的再発だけでなく、分子生物学的再発も含む。</w:t>
      </w:r>
      <w:r w:rsidRPr="003B5910">
        <w:rPr>
          <w:color w:val="auto"/>
        </w:rPr>
        <w:t xml:space="preserve">分子生物学的再発とは、1か月間隔で採取された2つの連続した骨髄検査においてPML-RARA転写レベルが100コピー/ </w:t>
      </w:r>
      <w:proofErr w:type="spellStart"/>
      <w:r w:rsidRPr="003B5910">
        <w:rPr>
          <w:color w:val="auto"/>
        </w:rPr>
        <w:t>μgRNA</w:t>
      </w:r>
      <w:proofErr w:type="spellEnd"/>
      <w:r w:rsidRPr="003B5910">
        <w:rPr>
          <w:color w:val="auto"/>
        </w:rPr>
        <w:t>未満の場合と定義</w:t>
      </w:r>
      <w:r w:rsidRPr="003B5910">
        <w:rPr>
          <w:rFonts w:hint="eastAsia"/>
          <w:color w:val="auto"/>
        </w:rPr>
        <w:t>する。）</w:t>
      </w:r>
    </w:p>
    <w:p w14:paraId="72E7F536" w14:textId="0C0BAB19" w:rsidR="00376C18" w:rsidRPr="003B5910" w:rsidRDefault="00376C18" w:rsidP="00376C18">
      <w:pPr>
        <w:rPr>
          <w:color w:val="auto"/>
        </w:rPr>
      </w:pPr>
      <w:r w:rsidRPr="003B5910">
        <w:rPr>
          <w:color w:val="auto"/>
        </w:rPr>
        <w:t xml:space="preserve">(3) </w:t>
      </w:r>
      <w:proofErr w:type="spellStart"/>
      <w:r w:rsidR="00AE6E9C" w:rsidRPr="003B5910">
        <w:rPr>
          <w:color w:val="auto"/>
        </w:rPr>
        <w:t>tAPL</w:t>
      </w:r>
      <w:proofErr w:type="spellEnd"/>
      <w:r w:rsidRPr="003B5910">
        <w:rPr>
          <w:color w:val="auto"/>
        </w:rPr>
        <w:t>および</w:t>
      </w:r>
      <w:r w:rsidRPr="003B5910">
        <w:rPr>
          <w:i/>
          <w:iCs/>
          <w:color w:val="auto"/>
        </w:rPr>
        <w:t>de novo</w:t>
      </w:r>
      <w:r w:rsidRPr="003B5910">
        <w:rPr>
          <w:color w:val="auto"/>
        </w:rPr>
        <w:t xml:space="preserve"> APLの5年累積再発率</w:t>
      </w:r>
    </w:p>
    <w:p w14:paraId="47B71513" w14:textId="08C9089E" w:rsidR="00376C18" w:rsidRPr="003B5910" w:rsidRDefault="00376C18" w:rsidP="00376C18">
      <w:pPr>
        <w:rPr>
          <w:color w:val="auto"/>
        </w:rPr>
      </w:pPr>
      <w:r w:rsidRPr="003B5910">
        <w:rPr>
          <w:color w:val="auto"/>
        </w:rPr>
        <w:t xml:space="preserve">(4) </w:t>
      </w:r>
      <w:proofErr w:type="spellStart"/>
      <w:r w:rsidR="00AE6E9C" w:rsidRPr="003B5910">
        <w:rPr>
          <w:color w:val="auto"/>
        </w:rPr>
        <w:t>tAPL</w:t>
      </w:r>
      <w:proofErr w:type="spellEnd"/>
      <w:r w:rsidRPr="003B5910">
        <w:rPr>
          <w:color w:val="auto"/>
        </w:rPr>
        <w:t>および</w:t>
      </w:r>
      <w:r w:rsidRPr="003B5910">
        <w:rPr>
          <w:i/>
          <w:iCs/>
          <w:color w:val="auto"/>
        </w:rPr>
        <w:t>de novo</w:t>
      </w:r>
      <w:r w:rsidRPr="003B5910">
        <w:rPr>
          <w:color w:val="auto"/>
        </w:rPr>
        <w:t xml:space="preserve"> APLでの生存比較（全生存、無病生存、無イベント*生存）</w:t>
      </w:r>
    </w:p>
    <w:p w14:paraId="55B04880" w14:textId="77777777" w:rsidR="00376C18" w:rsidRPr="003B5910" w:rsidRDefault="00376C18" w:rsidP="00376C18">
      <w:pPr>
        <w:rPr>
          <w:color w:val="auto"/>
        </w:rPr>
      </w:pPr>
      <w:r w:rsidRPr="003B5910">
        <w:rPr>
          <w:color w:val="auto"/>
        </w:rPr>
        <w:t>*イベント定義：非寛解、血液学的または分子生物学的再発、そしてあらゆる原因による死亡.</w:t>
      </w:r>
    </w:p>
    <w:p w14:paraId="66DA4518" w14:textId="246D81AE" w:rsidR="00376C18" w:rsidRPr="003B5910" w:rsidRDefault="00376C18" w:rsidP="00376C18">
      <w:pPr>
        <w:rPr>
          <w:color w:val="auto"/>
        </w:rPr>
      </w:pPr>
      <w:r w:rsidRPr="003B5910">
        <w:rPr>
          <w:color w:val="auto"/>
        </w:rPr>
        <w:t xml:space="preserve">(5) </w:t>
      </w:r>
      <w:proofErr w:type="spellStart"/>
      <w:r w:rsidR="00AE6E9C" w:rsidRPr="003B5910">
        <w:rPr>
          <w:color w:val="auto"/>
        </w:rPr>
        <w:t>tAPL</w:t>
      </w:r>
      <w:proofErr w:type="spellEnd"/>
      <w:r w:rsidRPr="003B5910">
        <w:rPr>
          <w:color w:val="auto"/>
        </w:rPr>
        <w:t>および</w:t>
      </w:r>
      <w:r w:rsidRPr="003B5910">
        <w:rPr>
          <w:i/>
          <w:iCs/>
          <w:color w:val="auto"/>
        </w:rPr>
        <w:t>de novo</w:t>
      </w:r>
      <w:r w:rsidRPr="003B5910">
        <w:rPr>
          <w:color w:val="auto"/>
        </w:rPr>
        <w:t xml:space="preserve"> APLの年齢、性別、PS（ECOG）、付加的染色体異常、再発リスク分類比率</w:t>
      </w:r>
    </w:p>
    <w:p w14:paraId="5E998774" w14:textId="1AFB9D04" w:rsidR="00376C18" w:rsidRPr="003B5910" w:rsidRDefault="00376C18" w:rsidP="00376C18">
      <w:pPr>
        <w:rPr>
          <w:color w:val="auto"/>
        </w:rPr>
      </w:pPr>
      <w:r w:rsidRPr="003B5910">
        <w:rPr>
          <w:color w:val="auto"/>
        </w:rPr>
        <w:t xml:space="preserve">(6) </w:t>
      </w:r>
      <w:proofErr w:type="spellStart"/>
      <w:r w:rsidR="00AE6E9C" w:rsidRPr="003B5910">
        <w:rPr>
          <w:color w:val="auto"/>
        </w:rPr>
        <w:t>tAPL</w:t>
      </w:r>
      <w:proofErr w:type="spellEnd"/>
      <w:r w:rsidRPr="003B5910">
        <w:rPr>
          <w:color w:val="auto"/>
        </w:rPr>
        <w:t>発症前背景：先行した一次腫瘍の病型、治療法（化学療法のみ</w:t>
      </w:r>
      <w:r w:rsidR="004D78C6" w:rsidRPr="003B5910">
        <w:rPr>
          <w:rFonts w:hint="eastAsia"/>
          <w:color w:val="auto"/>
        </w:rPr>
        <w:t>・</w:t>
      </w:r>
      <w:r w:rsidRPr="003B5910">
        <w:rPr>
          <w:color w:val="auto"/>
        </w:rPr>
        <w:t>放射線治療のみ</w:t>
      </w:r>
      <w:r w:rsidR="004D78C6" w:rsidRPr="003B5910">
        <w:rPr>
          <w:rFonts w:hint="eastAsia"/>
          <w:color w:val="auto"/>
        </w:rPr>
        <w:t>・</w:t>
      </w:r>
      <w:r w:rsidRPr="003B5910">
        <w:rPr>
          <w:color w:val="auto"/>
        </w:rPr>
        <w:t>化学療法と放射線治療の併用、化学療法例ではその内容（レジメン名）、</w:t>
      </w:r>
      <w:r w:rsidR="00912F98" w:rsidRPr="003B5910">
        <w:rPr>
          <w:color w:val="auto"/>
        </w:rPr>
        <w:t>その治療効果（RECIST基準</w:t>
      </w:r>
      <w:r w:rsidR="005414F3">
        <w:rPr>
          <w:rFonts w:hint="eastAsia"/>
          <w:color w:val="auto"/>
        </w:rPr>
        <w:t>など</w:t>
      </w:r>
      <w:r w:rsidR="00912F98" w:rsidRPr="003B5910">
        <w:rPr>
          <w:rFonts w:hint="eastAsia"/>
          <w:color w:val="auto"/>
        </w:rPr>
        <w:t>；APL発症時点での）</w:t>
      </w:r>
      <w:r w:rsidRPr="003B5910">
        <w:rPr>
          <w:color w:val="auto"/>
        </w:rPr>
        <w:t>、APL発症までの期間</w:t>
      </w:r>
    </w:p>
    <w:p w14:paraId="42EE4FE5" w14:textId="49A82FC1" w:rsidR="00376C18" w:rsidRPr="003B5910" w:rsidRDefault="00376C18" w:rsidP="00376C18">
      <w:pPr>
        <w:rPr>
          <w:color w:val="auto"/>
        </w:rPr>
      </w:pPr>
      <w:r w:rsidRPr="003B5910">
        <w:rPr>
          <w:color w:val="auto"/>
        </w:rPr>
        <w:t xml:space="preserve">(7) </w:t>
      </w:r>
      <w:proofErr w:type="spellStart"/>
      <w:r w:rsidR="00AE6E9C" w:rsidRPr="003B5910">
        <w:rPr>
          <w:color w:val="auto"/>
        </w:rPr>
        <w:t>tAPL</w:t>
      </w:r>
      <w:proofErr w:type="spellEnd"/>
      <w:r w:rsidRPr="003B5910">
        <w:rPr>
          <w:color w:val="auto"/>
        </w:rPr>
        <w:t>、</w:t>
      </w:r>
      <w:r w:rsidRPr="003B5910">
        <w:rPr>
          <w:i/>
          <w:iCs/>
          <w:color w:val="auto"/>
        </w:rPr>
        <w:t>de novo</w:t>
      </w:r>
      <w:r w:rsidRPr="003B5910">
        <w:rPr>
          <w:color w:val="auto"/>
        </w:rPr>
        <w:t xml:space="preserve"> APLの初回診断時データの比較：末梢血白血球数、ヘモグロビン値、血小板数、血清ビリルビン値、血清クレアチニン値、染色体核型、骨髄芽球MPO%（50%＜or 50%以下）、M3vか否か、DICの有無（血清FDP値, Fibrinogen値）、APL細胞表面形質（CD56陽性の有無）</w:t>
      </w:r>
    </w:p>
    <w:p w14:paraId="4B7BED77" w14:textId="4C4FA1F1" w:rsidR="00376C18" w:rsidRPr="003B5910" w:rsidRDefault="00376C18" w:rsidP="00376C18">
      <w:pPr>
        <w:rPr>
          <w:color w:val="auto"/>
        </w:rPr>
      </w:pPr>
      <w:r w:rsidRPr="003B5910">
        <w:rPr>
          <w:color w:val="auto"/>
        </w:rPr>
        <w:t xml:space="preserve">(8) </w:t>
      </w:r>
      <w:proofErr w:type="spellStart"/>
      <w:r w:rsidR="00AE6E9C" w:rsidRPr="003B5910">
        <w:rPr>
          <w:color w:val="auto"/>
        </w:rPr>
        <w:t>tAPL</w:t>
      </w:r>
      <w:proofErr w:type="spellEnd"/>
      <w:r w:rsidRPr="003B5910">
        <w:rPr>
          <w:color w:val="auto"/>
        </w:rPr>
        <w:t>および</w:t>
      </w:r>
      <w:r w:rsidRPr="003B5910">
        <w:rPr>
          <w:i/>
          <w:iCs/>
          <w:color w:val="auto"/>
        </w:rPr>
        <w:t>de novo</w:t>
      </w:r>
      <w:r w:rsidRPr="003B5910">
        <w:rPr>
          <w:color w:val="auto"/>
        </w:rPr>
        <w:t xml:space="preserve"> APLの化学療法（JALSGプロトコールとの関係、治療の強度、実施された治療レジメン区分、化学療法の効</w:t>
      </w:r>
      <w:r w:rsidRPr="004F1DF8">
        <w:rPr>
          <w:color w:val="auto"/>
        </w:rPr>
        <w:t>果</w:t>
      </w:r>
      <w:r w:rsidR="0016766B" w:rsidRPr="004F1DF8">
        <w:rPr>
          <w:rFonts w:hint="eastAsia"/>
          <w:color w:val="auto"/>
        </w:rPr>
        <w:t>、寛解導入療法でのAPL分化症候群発症の有無</w:t>
      </w:r>
      <w:r w:rsidRPr="004F1DF8">
        <w:rPr>
          <w:color w:val="auto"/>
        </w:rPr>
        <w:t>）</w:t>
      </w:r>
      <w:r w:rsidRPr="003B5910">
        <w:rPr>
          <w:color w:val="auto"/>
        </w:rPr>
        <w:t>と移植（同種</w:t>
      </w:r>
      <w:r w:rsidR="004D78C6" w:rsidRPr="003B5910">
        <w:rPr>
          <w:rFonts w:hint="eastAsia"/>
          <w:color w:val="auto"/>
        </w:rPr>
        <w:t>・</w:t>
      </w:r>
      <w:r w:rsidRPr="003B5910">
        <w:rPr>
          <w:color w:val="auto"/>
        </w:rPr>
        <w:t>自家）実施状況</w:t>
      </w:r>
    </w:p>
    <w:p w14:paraId="6C51CFEF" w14:textId="63D222DA" w:rsidR="00376C18" w:rsidRPr="003B5910" w:rsidRDefault="00376C18" w:rsidP="00376C18">
      <w:pPr>
        <w:rPr>
          <w:color w:val="auto"/>
        </w:rPr>
      </w:pPr>
      <w:r w:rsidRPr="003B5910">
        <w:rPr>
          <w:color w:val="auto"/>
        </w:rPr>
        <w:t xml:space="preserve">(9) </w:t>
      </w:r>
      <w:proofErr w:type="spellStart"/>
      <w:r w:rsidR="00AE6E9C" w:rsidRPr="003B5910">
        <w:rPr>
          <w:color w:val="auto"/>
        </w:rPr>
        <w:t>tAPL</w:t>
      </w:r>
      <w:proofErr w:type="spellEnd"/>
      <w:r w:rsidRPr="003B5910">
        <w:rPr>
          <w:color w:val="auto"/>
        </w:rPr>
        <w:t>および</w:t>
      </w:r>
      <w:r w:rsidRPr="003B5910">
        <w:rPr>
          <w:i/>
          <w:iCs/>
          <w:color w:val="auto"/>
        </w:rPr>
        <w:t>de novo</w:t>
      </w:r>
      <w:r w:rsidRPr="003B5910">
        <w:rPr>
          <w:color w:val="auto"/>
        </w:rPr>
        <w:t xml:space="preserve"> APLの予後因子同定と同定した因子別生存解析</w:t>
      </w:r>
    </w:p>
    <w:p w14:paraId="5502FCD0" w14:textId="750C85A0" w:rsidR="00B263F8" w:rsidRPr="003B5910" w:rsidRDefault="00376C18" w:rsidP="00376C18">
      <w:pPr>
        <w:rPr>
          <w:color w:val="auto"/>
        </w:rPr>
      </w:pPr>
      <w:r w:rsidRPr="003B5910">
        <w:rPr>
          <w:color w:val="auto"/>
        </w:rPr>
        <w:t>(10) 長期OS、DFS、EFS率</w:t>
      </w:r>
      <w:r w:rsidR="00AF70AF" w:rsidRPr="003B5910">
        <w:rPr>
          <w:rFonts w:hint="eastAsia"/>
          <w:color w:val="auto"/>
        </w:rPr>
        <w:t>（7年もしくは10年</w:t>
      </w:r>
      <w:r w:rsidR="009503DF" w:rsidRPr="003B5910">
        <w:rPr>
          <w:rFonts w:hint="eastAsia"/>
          <w:color w:val="auto"/>
        </w:rPr>
        <w:t>、症例全体の観察期間により決定される）</w:t>
      </w:r>
    </w:p>
    <w:p w14:paraId="7139F91C" w14:textId="77777777" w:rsidR="00376C18" w:rsidRPr="003B5910" w:rsidRDefault="00376C18" w:rsidP="00376C18"/>
    <w:p w14:paraId="7FF9463E" w14:textId="77777777" w:rsidR="00FB1BBB" w:rsidRPr="003B5910" w:rsidRDefault="00FB1BBB" w:rsidP="00C25C8A">
      <w:pPr>
        <w:rPr>
          <w:color w:val="auto"/>
        </w:rPr>
      </w:pPr>
      <w:r w:rsidRPr="003B5910">
        <w:rPr>
          <w:rFonts w:hint="eastAsia"/>
          <w:color w:val="auto"/>
        </w:rPr>
        <w:t>研究実施期間</w:t>
      </w:r>
    </w:p>
    <w:p w14:paraId="5233F368" w14:textId="77F409FC" w:rsidR="003205D6" w:rsidRPr="003B5910" w:rsidRDefault="003205D6" w:rsidP="003205D6">
      <w:pPr>
        <w:rPr>
          <w:color w:val="auto"/>
        </w:rPr>
      </w:pPr>
      <w:r w:rsidRPr="003B5910">
        <w:rPr>
          <w:rFonts w:hint="eastAsia"/>
          <w:color w:val="auto"/>
        </w:rPr>
        <w:t>情報収集期間：承認日から202</w:t>
      </w:r>
      <w:r w:rsidR="00ED1D9F" w:rsidRPr="003B5910">
        <w:rPr>
          <w:rFonts w:hint="eastAsia"/>
          <w:color w:val="auto"/>
        </w:rPr>
        <w:t>3</w:t>
      </w:r>
      <w:r w:rsidRPr="003B5910">
        <w:rPr>
          <w:rFonts w:hint="eastAsia"/>
          <w:color w:val="auto"/>
        </w:rPr>
        <w:t>年0</w:t>
      </w:r>
      <w:r w:rsidR="00ED1D9F" w:rsidRPr="003B5910">
        <w:rPr>
          <w:rFonts w:hint="eastAsia"/>
          <w:color w:val="auto"/>
        </w:rPr>
        <w:t>3</w:t>
      </w:r>
      <w:r w:rsidRPr="003B5910">
        <w:rPr>
          <w:rFonts w:hint="eastAsia"/>
          <w:color w:val="auto"/>
        </w:rPr>
        <w:t>月3</w:t>
      </w:r>
      <w:r w:rsidR="00443E4E" w:rsidRPr="003B5910">
        <w:rPr>
          <w:rFonts w:hint="eastAsia"/>
          <w:color w:val="auto"/>
        </w:rPr>
        <w:t>1</w:t>
      </w:r>
      <w:r w:rsidRPr="003B5910">
        <w:rPr>
          <w:rFonts w:hint="eastAsia"/>
          <w:color w:val="auto"/>
        </w:rPr>
        <w:t>日</w:t>
      </w:r>
    </w:p>
    <w:p w14:paraId="2E0DCAA1" w14:textId="17592DA7" w:rsidR="003205D6" w:rsidRPr="003B5910" w:rsidRDefault="003205D6" w:rsidP="003205D6">
      <w:pPr>
        <w:rPr>
          <w:color w:val="auto"/>
        </w:rPr>
      </w:pPr>
      <w:r w:rsidRPr="003B5910">
        <w:rPr>
          <w:rFonts w:hint="eastAsia"/>
          <w:color w:val="auto"/>
        </w:rPr>
        <w:t>研究実施期間：承認日から</w:t>
      </w:r>
      <w:r w:rsidRPr="003B5910">
        <w:rPr>
          <w:color w:val="auto"/>
        </w:rPr>
        <w:t>20</w:t>
      </w:r>
      <w:r w:rsidRPr="003B5910">
        <w:rPr>
          <w:rFonts w:hint="eastAsia"/>
          <w:color w:val="auto"/>
        </w:rPr>
        <w:t>2</w:t>
      </w:r>
      <w:r w:rsidR="00ED1D9F" w:rsidRPr="003B5910">
        <w:rPr>
          <w:rFonts w:hint="eastAsia"/>
          <w:color w:val="auto"/>
        </w:rPr>
        <w:t>4</w:t>
      </w:r>
      <w:r w:rsidRPr="003B5910">
        <w:rPr>
          <w:color w:val="auto"/>
        </w:rPr>
        <w:t>年</w:t>
      </w:r>
      <w:r w:rsidR="00443E4E" w:rsidRPr="003B5910">
        <w:rPr>
          <w:rFonts w:hint="eastAsia"/>
          <w:color w:val="auto"/>
        </w:rPr>
        <w:t>0</w:t>
      </w:r>
      <w:r w:rsidR="00ED1D9F" w:rsidRPr="003B5910">
        <w:rPr>
          <w:rFonts w:hint="eastAsia"/>
          <w:color w:val="auto"/>
        </w:rPr>
        <w:t>3</w:t>
      </w:r>
      <w:r w:rsidRPr="003B5910">
        <w:rPr>
          <w:color w:val="auto"/>
        </w:rPr>
        <w:t>月</w:t>
      </w:r>
      <w:r w:rsidRPr="003B5910">
        <w:rPr>
          <w:rFonts w:hint="eastAsia"/>
          <w:color w:val="auto"/>
        </w:rPr>
        <w:t>31</w:t>
      </w:r>
      <w:r w:rsidRPr="003B5910">
        <w:rPr>
          <w:color w:val="auto"/>
        </w:rPr>
        <w:t>日</w:t>
      </w:r>
    </w:p>
    <w:p w14:paraId="3B96D470" w14:textId="77777777" w:rsidR="00555838" w:rsidRPr="003B5910" w:rsidRDefault="00555838" w:rsidP="00C25C8A"/>
    <w:p w14:paraId="2460A2EF" w14:textId="77777777" w:rsidR="00430076" w:rsidRPr="003B5910" w:rsidRDefault="00430076" w:rsidP="00F06D2B">
      <w:pPr>
        <w:pStyle w:val="1"/>
        <w:rPr>
          <w:color w:val="auto"/>
        </w:rPr>
      </w:pPr>
      <w:bookmarkStart w:id="24" w:name="_Toc164776134"/>
      <w:bookmarkStart w:id="25" w:name="_Toc173019015"/>
      <w:bookmarkStart w:id="26" w:name="_Toc188805160"/>
      <w:bookmarkStart w:id="27" w:name="_Toc59780063"/>
      <w:r w:rsidRPr="003B5910">
        <w:rPr>
          <w:color w:val="auto"/>
        </w:rPr>
        <w:t>4.</w:t>
      </w:r>
      <w:r w:rsidRPr="003B5910">
        <w:rPr>
          <w:rFonts w:hint="eastAsia"/>
          <w:color w:val="auto"/>
        </w:rPr>
        <w:t xml:space="preserve">　患者選択基準</w:t>
      </w:r>
      <w:bookmarkEnd w:id="24"/>
      <w:bookmarkEnd w:id="25"/>
      <w:bookmarkEnd w:id="26"/>
      <w:bookmarkEnd w:id="27"/>
    </w:p>
    <w:p w14:paraId="2A5760ED" w14:textId="398CFCE4" w:rsidR="00430076" w:rsidRPr="003B5910" w:rsidRDefault="00430076" w:rsidP="00F06D2B">
      <w:pPr>
        <w:pStyle w:val="2"/>
      </w:pPr>
      <w:bookmarkStart w:id="28" w:name="_Toc164776135"/>
      <w:bookmarkStart w:id="29" w:name="_Toc173019016"/>
      <w:bookmarkStart w:id="30" w:name="_Toc188805161"/>
      <w:bookmarkStart w:id="31" w:name="_Toc59780064"/>
      <w:r w:rsidRPr="003B5910">
        <w:t>4.1</w:t>
      </w:r>
      <w:r w:rsidRPr="003B5910">
        <w:rPr>
          <w:rFonts w:hint="eastAsia"/>
        </w:rPr>
        <w:t xml:space="preserve">　適格基準</w:t>
      </w:r>
      <w:bookmarkEnd w:id="28"/>
      <w:bookmarkEnd w:id="29"/>
      <w:bookmarkEnd w:id="30"/>
      <w:bookmarkEnd w:id="31"/>
    </w:p>
    <w:p w14:paraId="0544E3BC" w14:textId="411999BD" w:rsidR="003205D6" w:rsidRPr="003B5910" w:rsidRDefault="003205D6" w:rsidP="003205D6">
      <w:pPr>
        <w:rPr>
          <w:color w:val="auto"/>
        </w:rPr>
      </w:pPr>
      <w:r w:rsidRPr="003B5910">
        <w:rPr>
          <w:rFonts w:hint="eastAsia"/>
          <w:color w:val="auto"/>
        </w:rPr>
        <w:t>JALSGが行った観察研究CS-07およびCS-11（それぞれ2007年～2011年および2011年～2016年を登録期間とする）</w:t>
      </w:r>
      <w:r w:rsidR="00883F69" w:rsidRPr="003B5910">
        <w:rPr>
          <w:rFonts w:hint="eastAsia"/>
          <w:color w:val="auto"/>
        </w:rPr>
        <w:t>における</w:t>
      </w:r>
      <w:proofErr w:type="spellStart"/>
      <w:r w:rsidR="00AE6E9C" w:rsidRPr="003B5910">
        <w:rPr>
          <w:color w:val="auto"/>
        </w:rPr>
        <w:t>tAPL</w:t>
      </w:r>
      <w:proofErr w:type="spellEnd"/>
      <w:r w:rsidRPr="003B5910">
        <w:rPr>
          <w:rFonts w:hint="eastAsia"/>
          <w:color w:val="auto"/>
        </w:rPr>
        <w:t>および</w:t>
      </w:r>
      <w:r w:rsidRPr="003B5910">
        <w:rPr>
          <w:i/>
          <w:iCs/>
          <w:color w:val="auto"/>
        </w:rPr>
        <w:t>de novo</w:t>
      </w:r>
      <w:r w:rsidRPr="003B5910">
        <w:rPr>
          <w:color w:val="auto"/>
        </w:rPr>
        <w:t xml:space="preserve"> APL</w:t>
      </w:r>
      <w:r w:rsidRPr="003B5910">
        <w:rPr>
          <w:rFonts w:hint="eastAsia"/>
          <w:color w:val="auto"/>
        </w:rPr>
        <w:t>のAPL全症例を対象とする。</w:t>
      </w:r>
      <w:r w:rsidR="00883F69" w:rsidRPr="003B5910">
        <w:rPr>
          <w:rFonts w:hint="eastAsia"/>
          <w:color w:val="auto"/>
        </w:rPr>
        <w:t>ただし、データ解析時点において結果公表前・</w:t>
      </w:r>
      <w:r w:rsidR="00883F69" w:rsidRPr="003B5910">
        <w:rPr>
          <w:rFonts w:cs="ＭＳ 明朝" w:hint="eastAsia"/>
          <w:bCs/>
          <w:color w:val="auto"/>
        </w:rPr>
        <w:t>データ固定前のJALSG他試験登録症例は除</w:t>
      </w:r>
      <w:r w:rsidR="00883F69">
        <w:rPr>
          <w:rFonts w:cs="ＭＳ 明朝" w:hint="eastAsia"/>
          <w:bCs/>
          <w:color w:val="auto"/>
        </w:rPr>
        <w:t>かれる。</w:t>
      </w:r>
    </w:p>
    <w:p w14:paraId="548A1869" w14:textId="77777777" w:rsidR="00AE6E9C" w:rsidRPr="003B5910" w:rsidRDefault="00AE6E9C" w:rsidP="003205D6">
      <w:pPr>
        <w:rPr>
          <w:color w:val="auto"/>
        </w:rPr>
      </w:pPr>
    </w:p>
    <w:p w14:paraId="34743234" w14:textId="77777777" w:rsidR="00430076" w:rsidRPr="003B5910" w:rsidRDefault="00430076" w:rsidP="00F06D2B">
      <w:pPr>
        <w:pStyle w:val="2"/>
      </w:pPr>
      <w:bookmarkStart w:id="32" w:name="_Toc164776136"/>
      <w:bookmarkStart w:id="33" w:name="_Toc173019017"/>
      <w:bookmarkStart w:id="34" w:name="_Toc188805162"/>
      <w:bookmarkStart w:id="35" w:name="_Toc59780065"/>
      <w:r w:rsidRPr="003B5910">
        <w:t>4.2</w:t>
      </w:r>
      <w:r w:rsidRPr="003B5910">
        <w:rPr>
          <w:rFonts w:hint="eastAsia"/>
        </w:rPr>
        <w:t xml:space="preserve">　除外基準</w:t>
      </w:r>
      <w:bookmarkEnd w:id="32"/>
      <w:bookmarkEnd w:id="33"/>
      <w:bookmarkEnd w:id="34"/>
      <w:bookmarkEnd w:id="35"/>
    </w:p>
    <w:p w14:paraId="69D0492E" w14:textId="4A1C1CB3" w:rsidR="005879A3" w:rsidRPr="003B5910" w:rsidRDefault="00FF0D8D" w:rsidP="005879A3">
      <w:pPr>
        <w:rPr>
          <w:color w:val="auto"/>
        </w:rPr>
      </w:pPr>
      <w:r w:rsidRPr="003B5910">
        <w:rPr>
          <w:rFonts w:hint="eastAsia"/>
          <w:color w:val="auto"/>
        </w:rPr>
        <w:t>予後に関する解析対象から</w:t>
      </w:r>
      <w:r w:rsidR="005879A3" w:rsidRPr="003B5910">
        <w:rPr>
          <w:rFonts w:hint="eastAsia"/>
          <w:color w:val="auto"/>
        </w:rPr>
        <w:t>標準的な</w:t>
      </w:r>
      <w:r w:rsidR="00A557B7" w:rsidRPr="003B5910">
        <w:rPr>
          <w:rFonts w:hint="eastAsia"/>
          <w:color w:val="auto"/>
        </w:rPr>
        <w:t>抗白血病薬</w:t>
      </w:r>
      <w:r w:rsidR="005879A3" w:rsidRPr="003B5910">
        <w:rPr>
          <w:rFonts w:hint="eastAsia"/>
          <w:color w:val="auto"/>
        </w:rPr>
        <w:t>が</w:t>
      </w:r>
      <w:r w:rsidR="00A557B7" w:rsidRPr="003B5910">
        <w:rPr>
          <w:rFonts w:hint="eastAsia"/>
          <w:color w:val="auto"/>
        </w:rPr>
        <w:t>投与されてい</w:t>
      </w:r>
      <w:r w:rsidR="005879A3" w:rsidRPr="003B5910">
        <w:rPr>
          <w:rFonts w:hint="eastAsia"/>
          <w:color w:val="auto"/>
        </w:rPr>
        <w:t>ない支持療法のみの症例</w:t>
      </w:r>
      <w:r w:rsidR="00A557B7" w:rsidRPr="003B5910">
        <w:rPr>
          <w:rFonts w:hint="eastAsia"/>
          <w:color w:val="auto"/>
        </w:rPr>
        <w:t>は</w:t>
      </w:r>
      <w:r w:rsidR="005879A3" w:rsidRPr="003B5910">
        <w:rPr>
          <w:rFonts w:hint="eastAsia"/>
          <w:color w:val="auto"/>
        </w:rPr>
        <w:t>除外する。</w:t>
      </w:r>
    </w:p>
    <w:p w14:paraId="44CFF404" w14:textId="76945288" w:rsidR="00430076" w:rsidRPr="003B5910" w:rsidRDefault="00430076" w:rsidP="00C25C8A"/>
    <w:p w14:paraId="78D1132B" w14:textId="77777777" w:rsidR="00430076" w:rsidRPr="003B5910" w:rsidRDefault="00430076" w:rsidP="00F06D2B">
      <w:pPr>
        <w:pStyle w:val="1"/>
        <w:rPr>
          <w:color w:val="auto"/>
        </w:rPr>
      </w:pPr>
      <w:bookmarkStart w:id="36" w:name="_Toc173019018"/>
      <w:bookmarkStart w:id="37" w:name="_Toc188805163"/>
      <w:bookmarkStart w:id="38" w:name="_Toc59780066"/>
      <w:r w:rsidRPr="003B5910">
        <w:rPr>
          <w:color w:val="auto"/>
        </w:rPr>
        <w:lastRenderedPageBreak/>
        <w:t>5.</w:t>
      </w:r>
      <w:r w:rsidRPr="003B5910">
        <w:rPr>
          <w:rFonts w:hint="eastAsia"/>
          <w:color w:val="auto"/>
        </w:rPr>
        <w:t xml:space="preserve">　研究方法</w:t>
      </w:r>
      <w:bookmarkEnd w:id="36"/>
      <w:bookmarkEnd w:id="37"/>
      <w:bookmarkEnd w:id="38"/>
    </w:p>
    <w:p w14:paraId="5C59280E" w14:textId="4AF4737B" w:rsidR="00240E52" w:rsidRPr="003B5910" w:rsidRDefault="00240E52" w:rsidP="00E55030">
      <w:pPr>
        <w:autoSpaceDE w:val="0"/>
        <w:autoSpaceDN w:val="0"/>
        <w:ind w:firstLineChars="100" w:firstLine="196"/>
        <w:textAlignment w:val="baseline"/>
        <w:rPr>
          <w:color w:val="auto"/>
        </w:rPr>
      </w:pPr>
      <w:r w:rsidRPr="003B5910">
        <w:rPr>
          <w:rFonts w:cs="ＭＳ 明朝"/>
          <w:bCs/>
          <w:color w:val="auto"/>
          <w:szCs w:val="21"/>
        </w:rPr>
        <w:t>JALSG CS-07</w:t>
      </w:r>
      <w:r w:rsidRPr="003B5910">
        <w:rPr>
          <w:rFonts w:cs="ＭＳ 明朝" w:hint="eastAsia"/>
          <w:bCs/>
          <w:color w:val="auto"/>
          <w:szCs w:val="21"/>
        </w:rPr>
        <w:t>およびCS-11研究に登録された</w:t>
      </w:r>
      <w:proofErr w:type="spellStart"/>
      <w:r w:rsidR="00AE6E9C" w:rsidRPr="003B5910">
        <w:rPr>
          <w:color w:val="auto"/>
        </w:rPr>
        <w:t>tAPL</w:t>
      </w:r>
      <w:proofErr w:type="spellEnd"/>
      <w:r w:rsidRPr="003B5910">
        <w:rPr>
          <w:rFonts w:hint="eastAsia"/>
          <w:color w:val="auto"/>
        </w:rPr>
        <w:t>および</w:t>
      </w:r>
      <w:r w:rsidRPr="003B5910">
        <w:rPr>
          <w:i/>
          <w:iCs/>
          <w:color w:val="auto"/>
        </w:rPr>
        <w:t xml:space="preserve">de novo </w:t>
      </w:r>
      <w:r w:rsidRPr="003B5910">
        <w:rPr>
          <w:color w:val="auto"/>
        </w:rPr>
        <w:t>APL</w:t>
      </w:r>
      <w:r w:rsidRPr="003B5910">
        <w:rPr>
          <w:rFonts w:cs="ＭＳ 明朝" w:hint="eastAsia"/>
          <w:bCs/>
          <w:color w:val="auto"/>
          <w:szCs w:val="21"/>
        </w:rPr>
        <w:t>症例</w:t>
      </w:r>
      <w:r w:rsidR="005879A3" w:rsidRPr="003B5910">
        <w:rPr>
          <w:rFonts w:cs="ＭＳ 明朝" w:hint="eastAsia"/>
          <w:bCs/>
          <w:color w:val="auto"/>
          <w:szCs w:val="21"/>
        </w:rPr>
        <w:t>の</w:t>
      </w:r>
      <w:r w:rsidRPr="003B5910">
        <w:rPr>
          <w:rFonts w:cs="ＭＳ 明朝" w:hint="eastAsia"/>
          <w:bCs/>
          <w:color w:val="auto"/>
          <w:szCs w:val="21"/>
        </w:rPr>
        <w:t>登録施設</w:t>
      </w:r>
      <w:r w:rsidR="005879A3" w:rsidRPr="003B5910">
        <w:rPr>
          <w:rFonts w:cs="ＭＳ 明朝" w:hint="eastAsia"/>
          <w:bCs/>
          <w:color w:val="auto"/>
          <w:szCs w:val="21"/>
        </w:rPr>
        <w:t>より</w:t>
      </w:r>
      <w:r w:rsidRPr="003B5910">
        <w:rPr>
          <w:rFonts w:cs="ＭＳ 明朝" w:hint="eastAsia"/>
          <w:bCs/>
          <w:color w:val="auto"/>
          <w:szCs w:val="21"/>
        </w:rPr>
        <w:t>、付随研究として必要な情報を追加収集して解析する。収集にあたっては、はじめに研究事務局より</w:t>
      </w:r>
      <w:r w:rsidR="005879A3" w:rsidRPr="003B5910">
        <w:rPr>
          <w:rFonts w:cs="ＭＳ 明朝" w:hint="eastAsia"/>
          <w:bCs/>
          <w:color w:val="auto"/>
          <w:szCs w:val="21"/>
        </w:rPr>
        <w:t>症例</w:t>
      </w:r>
      <w:r w:rsidRPr="003B5910">
        <w:rPr>
          <w:rFonts w:cs="ＭＳ 明朝" w:hint="eastAsia"/>
          <w:bCs/>
          <w:color w:val="auto"/>
          <w:szCs w:val="21"/>
        </w:rPr>
        <w:t>登録施設に対して参加依頼を行う。各施設の倫理委員会で</w:t>
      </w:r>
      <w:r w:rsidR="00EC6E5F" w:rsidRPr="003B5910">
        <w:rPr>
          <w:rFonts w:cs="ＭＳ 明朝" w:hint="eastAsia"/>
          <w:bCs/>
          <w:color w:val="auto"/>
          <w:szCs w:val="21"/>
        </w:rPr>
        <w:t>本研究が</w:t>
      </w:r>
      <w:r w:rsidRPr="003B5910">
        <w:rPr>
          <w:rFonts w:cs="ＭＳ 明朝" w:hint="eastAsia"/>
          <w:bCs/>
          <w:color w:val="auto"/>
          <w:szCs w:val="21"/>
        </w:rPr>
        <w:t>承認された後、施設正会員は各施設の承認通知書および施設登録票</w:t>
      </w:r>
      <w:r w:rsidR="00CD0F82" w:rsidRPr="003B5910">
        <w:rPr>
          <w:rFonts w:cs="ＭＳ 明朝" w:hint="eastAsia"/>
          <w:bCs/>
          <w:color w:val="auto"/>
          <w:szCs w:val="21"/>
        </w:rPr>
        <w:t>（様式1）</w:t>
      </w:r>
      <w:r w:rsidRPr="003B5910">
        <w:rPr>
          <w:rFonts w:cs="ＭＳ 明朝" w:hint="eastAsia"/>
          <w:bCs/>
          <w:color w:val="auto"/>
          <w:szCs w:val="21"/>
        </w:rPr>
        <w:t>を研究事務局</w:t>
      </w:r>
      <w:r w:rsidR="005B6F9A">
        <w:rPr>
          <w:rFonts w:cs="ＭＳ 明朝" w:hint="eastAsia"/>
          <w:bCs/>
          <w:color w:val="auto"/>
          <w:szCs w:val="21"/>
        </w:rPr>
        <w:t>（埼玉医科大学国際医療センター）</w:t>
      </w:r>
      <w:r w:rsidRPr="003B5910">
        <w:rPr>
          <w:rFonts w:cs="ＭＳ 明朝" w:hint="eastAsia"/>
          <w:bCs/>
          <w:color w:val="auto"/>
          <w:szCs w:val="21"/>
        </w:rPr>
        <w:t>へ</w:t>
      </w:r>
      <w:r w:rsidR="00CD0F82" w:rsidRPr="003B5910">
        <w:rPr>
          <w:rFonts w:cs="ＭＳ 明朝" w:hint="eastAsia"/>
          <w:bCs/>
          <w:color w:val="auto"/>
          <w:szCs w:val="21"/>
        </w:rPr>
        <w:t>Fax</w:t>
      </w:r>
      <w:r w:rsidR="005879A3" w:rsidRPr="003B5910">
        <w:rPr>
          <w:rFonts w:cs="ＭＳ 明朝" w:hint="eastAsia"/>
          <w:bCs/>
          <w:color w:val="auto"/>
          <w:szCs w:val="21"/>
        </w:rPr>
        <w:t>ないしはメール</w:t>
      </w:r>
      <w:r w:rsidR="00CD0F82" w:rsidRPr="003B5910">
        <w:rPr>
          <w:rFonts w:cs="ＭＳ 明朝" w:hint="eastAsia"/>
          <w:bCs/>
          <w:color w:val="auto"/>
          <w:szCs w:val="21"/>
        </w:rPr>
        <w:t>で</w:t>
      </w:r>
      <w:r w:rsidRPr="003B5910">
        <w:rPr>
          <w:rFonts w:cs="ＭＳ 明朝" w:hint="eastAsia"/>
          <w:bCs/>
          <w:color w:val="auto"/>
          <w:szCs w:val="21"/>
        </w:rPr>
        <w:t>送付する。研究事務局はこれら書類を受理したのち、</w:t>
      </w:r>
      <w:r w:rsidR="006B3176" w:rsidRPr="003B5910">
        <w:rPr>
          <w:rFonts w:cs="ＭＳ 明朝" w:hint="eastAsia"/>
          <w:bCs/>
          <w:color w:val="auto"/>
          <w:szCs w:val="21"/>
        </w:rPr>
        <w:t>研究参加施設全体の</w:t>
      </w:r>
      <w:r w:rsidR="008F0C74" w:rsidRPr="003B5910">
        <w:rPr>
          <w:rFonts w:cs="ＭＳ 明朝" w:hint="eastAsia"/>
          <w:bCs/>
          <w:color w:val="auto"/>
          <w:szCs w:val="21"/>
        </w:rPr>
        <w:t>承認</w:t>
      </w:r>
      <w:r w:rsidR="0008126F" w:rsidRPr="003B5910">
        <w:rPr>
          <w:rFonts w:cs="ＭＳ 明朝" w:hint="eastAsia"/>
          <w:bCs/>
          <w:color w:val="auto"/>
          <w:szCs w:val="21"/>
        </w:rPr>
        <w:t>施設</w:t>
      </w:r>
      <w:r w:rsidR="008F0C74" w:rsidRPr="003B5910">
        <w:rPr>
          <w:rFonts w:cs="ＭＳ 明朝" w:hint="eastAsia"/>
          <w:bCs/>
          <w:color w:val="auto"/>
          <w:szCs w:val="21"/>
        </w:rPr>
        <w:t>状況を踏まえ、</w:t>
      </w:r>
      <w:r w:rsidR="00722F04" w:rsidRPr="003B5910">
        <w:rPr>
          <w:rFonts w:cs="ＭＳ 明朝" w:hint="eastAsia"/>
          <w:bCs/>
          <w:color w:val="auto"/>
          <w:szCs w:val="21"/>
        </w:rPr>
        <w:t>研究対象となる症例の</w:t>
      </w:r>
      <w:r w:rsidR="00722F04" w:rsidRPr="003B5910">
        <w:rPr>
          <w:rFonts w:hint="eastAsia"/>
          <w:color w:val="auto"/>
        </w:rPr>
        <w:t>JALSG CS</w:t>
      </w:r>
      <w:r w:rsidR="00722F04" w:rsidRPr="003B5910">
        <w:rPr>
          <w:color w:val="auto"/>
        </w:rPr>
        <w:t>登録番号</w:t>
      </w:r>
      <w:r w:rsidR="00722F04" w:rsidRPr="003B5910">
        <w:rPr>
          <w:rFonts w:hint="eastAsia"/>
          <w:color w:val="auto"/>
        </w:rPr>
        <w:t>と共に</w:t>
      </w:r>
      <w:r w:rsidRPr="003B5910">
        <w:rPr>
          <w:rFonts w:cs="ＭＳ 明朝" w:hint="eastAsia"/>
          <w:bCs/>
          <w:color w:val="auto"/>
          <w:szCs w:val="21"/>
        </w:rPr>
        <w:t>オンラインアンケートツールSurvey Monkeyを用いたアンケート調査</w:t>
      </w:r>
      <w:r w:rsidR="00722F04" w:rsidRPr="003B5910">
        <w:rPr>
          <w:rFonts w:cs="ＭＳ 明朝" w:hint="eastAsia"/>
          <w:bCs/>
          <w:color w:val="auto"/>
          <w:szCs w:val="21"/>
        </w:rPr>
        <w:t>の入力URLを</w:t>
      </w:r>
      <w:r w:rsidRPr="003B5910">
        <w:rPr>
          <w:rFonts w:cs="ＭＳ 明朝" w:hint="eastAsia"/>
          <w:bCs/>
          <w:color w:val="auto"/>
          <w:szCs w:val="21"/>
        </w:rPr>
        <w:t>メールにて</w:t>
      </w:r>
      <w:r w:rsidR="005B6F9A" w:rsidRPr="003B5910">
        <w:rPr>
          <w:rFonts w:cs="ＭＳ 明朝" w:hint="eastAsia"/>
          <w:bCs/>
          <w:color w:val="auto"/>
          <w:szCs w:val="21"/>
        </w:rPr>
        <w:t>各施設へ</w:t>
      </w:r>
      <w:r w:rsidR="00722F04" w:rsidRPr="003B5910">
        <w:rPr>
          <w:rFonts w:cs="ＭＳ 明朝" w:hint="eastAsia"/>
          <w:bCs/>
          <w:color w:val="auto"/>
          <w:szCs w:val="21"/>
        </w:rPr>
        <w:t>送付する。</w:t>
      </w:r>
      <w:r w:rsidR="000E7C62" w:rsidRPr="003B5910">
        <w:rPr>
          <w:rFonts w:cs="ＭＳ 明朝" w:hint="eastAsia"/>
          <w:bCs/>
          <w:color w:val="auto"/>
          <w:szCs w:val="21"/>
        </w:rPr>
        <w:t>メールは</w:t>
      </w:r>
      <w:r w:rsidR="000E7C62" w:rsidRPr="003B5910">
        <w:rPr>
          <w:rFonts w:cs="Arial"/>
          <w:color w:val="000000" w:themeColor="text1"/>
        </w:rPr>
        <w:t>各施設の</w:t>
      </w:r>
      <w:r w:rsidR="000E7C62" w:rsidRPr="003B5910">
        <w:rPr>
          <w:rFonts w:cs="Arial" w:hint="eastAsia"/>
          <w:color w:val="000000" w:themeColor="text1"/>
        </w:rPr>
        <w:t>研究責任者宛に「</w:t>
      </w:r>
      <w:r w:rsidR="000E7C62" w:rsidRPr="003B5910">
        <w:rPr>
          <w:rFonts w:cs="Arial"/>
          <w:color w:val="000000" w:themeColor="text1"/>
        </w:rPr>
        <w:t>JALSG-CS-</w:t>
      </w:r>
      <w:r w:rsidR="000E7C62" w:rsidRPr="003B5910">
        <w:rPr>
          <w:rFonts w:cs="Arial" w:hint="eastAsia"/>
          <w:color w:val="000000" w:themeColor="text1"/>
        </w:rPr>
        <w:t>07/-</w:t>
      </w:r>
      <w:r w:rsidR="000E7C62" w:rsidRPr="003B5910">
        <w:rPr>
          <w:rFonts w:cs="Arial"/>
          <w:color w:val="000000" w:themeColor="text1"/>
        </w:rPr>
        <w:t>11-</w:t>
      </w:r>
      <w:r w:rsidR="00443E4E" w:rsidRPr="003B5910">
        <w:rPr>
          <w:rFonts w:cs="Arial" w:hint="eastAsia"/>
          <w:color w:val="000000" w:themeColor="text1"/>
        </w:rPr>
        <w:t>t</w:t>
      </w:r>
      <w:r w:rsidR="00AE6E9C" w:rsidRPr="003B5910">
        <w:rPr>
          <w:rFonts w:cs="Arial" w:hint="eastAsia"/>
          <w:color w:val="000000" w:themeColor="text1"/>
        </w:rPr>
        <w:t>APL</w:t>
      </w:r>
      <w:r w:rsidR="000E7C62" w:rsidRPr="003B5910">
        <w:rPr>
          <w:rFonts w:cs="Arial"/>
          <w:color w:val="000000" w:themeColor="text1"/>
        </w:rPr>
        <w:t>アンケート」という件名</w:t>
      </w:r>
      <w:r w:rsidR="000E7C62" w:rsidRPr="003B5910">
        <w:rPr>
          <w:rFonts w:cs="Arial" w:hint="eastAsia"/>
          <w:color w:val="000000" w:themeColor="text1"/>
        </w:rPr>
        <w:t>で</w:t>
      </w:r>
      <w:r w:rsidR="000E7C62" w:rsidRPr="003B5910">
        <w:rPr>
          <w:rFonts w:cs="Arial"/>
          <w:color w:val="000000" w:themeColor="text1"/>
        </w:rPr>
        <w:t>送付</w:t>
      </w:r>
      <w:r w:rsidR="000E7C62" w:rsidRPr="003B5910">
        <w:rPr>
          <w:rFonts w:cs="Arial" w:hint="eastAsia"/>
          <w:color w:val="000000" w:themeColor="text1"/>
        </w:rPr>
        <w:t>され</w:t>
      </w:r>
      <w:r w:rsidR="000E7C62" w:rsidRPr="003B5910">
        <w:rPr>
          <w:rFonts w:cs="Arial"/>
          <w:color w:val="000000" w:themeColor="text1"/>
        </w:rPr>
        <w:t>る。</w:t>
      </w:r>
      <w:r w:rsidR="002C701C" w:rsidRPr="003B5910">
        <w:rPr>
          <w:rFonts w:cs="ＭＳ 明朝" w:hint="eastAsia"/>
          <w:bCs/>
          <w:color w:val="auto"/>
          <w:szCs w:val="21"/>
        </w:rPr>
        <w:t>各施設</w:t>
      </w:r>
      <w:r w:rsidR="00221DF8" w:rsidRPr="003B5910">
        <w:rPr>
          <w:rFonts w:hint="eastAsia"/>
          <w:color w:val="auto"/>
        </w:rPr>
        <w:t>の研究責任医師</w:t>
      </w:r>
      <w:r w:rsidR="002C701C" w:rsidRPr="003B5910">
        <w:rPr>
          <w:rFonts w:cs="ＭＳ 明朝" w:hint="eastAsia"/>
          <w:bCs/>
          <w:color w:val="auto"/>
          <w:szCs w:val="21"/>
        </w:rPr>
        <w:t>は</w:t>
      </w:r>
      <w:r w:rsidR="00221DF8" w:rsidRPr="003B5910">
        <w:rPr>
          <w:rFonts w:cs="ＭＳ 明朝" w:hint="eastAsia"/>
          <w:bCs/>
          <w:color w:val="auto"/>
          <w:szCs w:val="21"/>
        </w:rPr>
        <w:t>、</w:t>
      </w:r>
      <w:r w:rsidR="002C701C" w:rsidRPr="003B5910">
        <w:rPr>
          <w:rFonts w:hint="eastAsia"/>
          <w:color w:val="auto"/>
        </w:rPr>
        <w:t>JALSG CS</w:t>
      </w:r>
      <w:r w:rsidR="002C701C" w:rsidRPr="003B5910">
        <w:rPr>
          <w:color w:val="auto"/>
        </w:rPr>
        <w:t>登録番号</w:t>
      </w:r>
      <w:r w:rsidR="002C701C" w:rsidRPr="003B5910">
        <w:rPr>
          <w:rFonts w:hint="eastAsia"/>
          <w:color w:val="auto"/>
        </w:rPr>
        <w:t>に該当する症例の</w:t>
      </w:r>
      <w:r w:rsidR="00221DF8" w:rsidRPr="003B5910">
        <w:rPr>
          <w:color w:val="auto"/>
        </w:rPr>
        <w:t>TRUMP IDを記入した</w:t>
      </w:r>
      <w:r w:rsidR="005B6F9A">
        <w:rPr>
          <w:rFonts w:hint="eastAsia"/>
          <w:color w:val="auto"/>
        </w:rPr>
        <w:t>（</w:t>
      </w:r>
      <w:r w:rsidR="00221DF8" w:rsidRPr="003B5910">
        <w:rPr>
          <w:color w:val="auto"/>
        </w:rPr>
        <w:t>様式</w:t>
      </w:r>
      <w:r w:rsidR="00221DF8" w:rsidRPr="003B5910">
        <w:rPr>
          <w:rFonts w:hint="eastAsia"/>
          <w:color w:val="auto"/>
        </w:rPr>
        <w:t>3</w:t>
      </w:r>
      <w:r w:rsidR="005B6F9A">
        <w:rPr>
          <w:rFonts w:hint="eastAsia"/>
          <w:color w:val="auto"/>
        </w:rPr>
        <w:t>）</w:t>
      </w:r>
      <w:r w:rsidR="00221DF8" w:rsidRPr="003B5910">
        <w:rPr>
          <w:rFonts w:hint="eastAsia"/>
          <w:color w:val="auto"/>
        </w:rPr>
        <w:t xml:space="preserve"> </w:t>
      </w:r>
      <w:r w:rsidR="00221DF8" w:rsidRPr="003B5910">
        <w:rPr>
          <w:color w:val="auto"/>
        </w:rPr>
        <w:t>TRUMP ID報告書のファイル（パスワード設定で保護）を</w:t>
      </w:r>
      <w:r w:rsidR="002C701C" w:rsidRPr="003B5910">
        <w:rPr>
          <w:rFonts w:hint="eastAsia"/>
          <w:color w:val="auto"/>
        </w:rPr>
        <w:t>日本造血細胞移植</w:t>
      </w:r>
      <w:r w:rsidR="002C701C" w:rsidRPr="003B5910">
        <w:rPr>
          <w:color w:val="auto"/>
        </w:rPr>
        <w:t>データ</w:t>
      </w:r>
      <w:r w:rsidR="002C701C" w:rsidRPr="003B5910">
        <w:rPr>
          <w:rFonts w:hint="eastAsia"/>
          <w:color w:val="auto"/>
        </w:rPr>
        <w:t>センター（JDCHCT）</w:t>
      </w:r>
      <w:r w:rsidR="00221DF8" w:rsidRPr="003B5910">
        <w:rPr>
          <w:rFonts w:hint="eastAsia"/>
          <w:color w:val="auto"/>
        </w:rPr>
        <w:t>まで</w:t>
      </w:r>
      <w:r w:rsidR="00221DF8" w:rsidRPr="003B5910">
        <w:rPr>
          <w:color w:val="auto"/>
        </w:rPr>
        <w:t>E-mail</w:t>
      </w:r>
      <w:r w:rsidR="005B6F9A">
        <w:rPr>
          <w:rFonts w:hint="eastAsia"/>
          <w:color w:val="auto"/>
        </w:rPr>
        <w:t>にて</w:t>
      </w:r>
      <w:r w:rsidR="002C701C" w:rsidRPr="003B5910">
        <w:rPr>
          <w:rFonts w:hint="eastAsia"/>
          <w:color w:val="auto"/>
        </w:rPr>
        <w:t>送付する。</w:t>
      </w:r>
      <w:r w:rsidR="002C701C" w:rsidRPr="003B5910">
        <w:rPr>
          <w:color w:val="auto"/>
        </w:rPr>
        <w:t>TRUMP ID報告書</w:t>
      </w:r>
      <w:r w:rsidR="005B6F9A">
        <w:rPr>
          <w:rFonts w:hint="eastAsia"/>
          <w:color w:val="auto"/>
        </w:rPr>
        <w:t>（</w:t>
      </w:r>
      <w:r w:rsidR="005B6F9A" w:rsidRPr="003B5910">
        <w:rPr>
          <w:rFonts w:hint="eastAsia"/>
          <w:color w:val="auto"/>
        </w:rPr>
        <w:t>様式３</w:t>
      </w:r>
      <w:r w:rsidR="005B6F9A">
        <w:rPr>
          <w:rFonts w:hint="eastAsia"/>
          <w:color w:val="auto"/>
        </w:rPr>
        <w:t>）</w:t>
      </w:r>
      <w:r w:rsidR="002C701C" w:rsidRPr="003B5910">
        <w:rPr>
          <w:color w:val="auto"/>
        </w:rPr>
        <w:t>には突合に必要な情報であるJALSG登録番号、TRUMP ID（一元管理番号）、移植日、移植施設診療科名のみを記入し、1症例1入力用紙とすることで入力ミスを防ぐ</w:t>
      </w:r>
      <w:r w:rsidR="008A0DBF" w:rsidRPr="003B5910">
        <w:rPr>
          <w:rFonts w:hint="eastAsia"/>
          <w:color w:val="auto"/>
        </w:rPr>
        <w:t>ようにする</w:t>
      </w:r>
      <w:r w:rsidR="002C701C" w:rsidRPr="003B5910">
        <w:rPr>
          <w:color w:val="auto"/>
        </w:rPr>
        <w:t>。</w:t>
      </w:r>
      <w:r w:rsidR="002C701C" w:rsidRPr="009A01CF">
        <w:rPr>
          <w:color w:val="auto"/>
        </w:rPr>
        <w:t>JALSG試験データと</w:t>
      </w:r>
      <w:r w:rsidR="009A01CF">
        <w:rPr>
          <w:rFonts w:hint="eastAsia"/>
          <w:color w:val="auto"/>
        </w:rPr>
        <w:t>JDCHCTでTRUMP IDをJALSG CS登録番号に変換した</w:t>
      </w:r>
      <w:r w:rsidR="002C701C" w:rsidRPr="009A01CF">
        <w:rPr>
          <w:color w:val="auto"/>
        </w:rPr>
        <w:t>TRUMPデータ</w:t>
      </w:r>
      <w:r w:rsidR="009A01CF">
        <w:rPr>
          <w:rFonts w:hint="eastAsia"/>
          <w:color w:val="auto"/>
        </w:rPr>
        <w:t>セット項目</w:t>
      </w:r>
      <w:r w:rsidR="008A0DBF" w:rsidRPr="009A01CF">
        <w:rPr>
          <w:rFonts w:hint="eastAsia"/>
          <w:color w:val="auto"/>
        </w:rPr>
        <w:t>と</w:t>
      </w:r>
      <w:r w:rsidR="002C701C" w:rsidRPr="009A01CF">
        <w:rPr>
          <w:color w:val="auto"/>
        </w:rPr>
        <w:t>に齟齬が</w:t>
      </w:r>
      <w:r w:rsidR="003847E4">
        <w:rPr>
          <w:rFonts w:hint="eastAsia"/>
          <w:color w:val="auto"/>
        </w:rPr>
        <w:t>ないことの確認や長期のフォローアップがJALSG参加施設以外で行われている場合</w:t>
      </w:r>
      <w:r w:rsidR="002C701C" w:rsidRPr="009A01CF">
        <w:rPr>
          <w:color w:val="auto"/>
        </w:rPr>
        <w:t>は、</w:t>
      </w:r>
      <w:r w:rsidR="00261E9E">
        <w:rPr>
          <w:rFonts w:hint="eastAsia"/>
          <w:color w:val="auto"/>
        </w:rPr>
        <w:t>研究</w:t>
      </w:r>
      <w:r w:rsidR="002C701C" w:rsidRPr="009A01CF">
        <w:rPr>
          <w:color w:val="auto"/>
        </w:rPr>
        <w:t>事務局から</w:t>
      </w:r>
      <w:r w:rsidR="009A01CF">
        <w:rPr>
          <w:rFonts w:hint="eastAsia"/>
          <w:color w:val="auto"/>
        </w:rPr>
        <w:t>JALSG CS登録番号を用いて</w:t>
      </w:r>
      <w:r w:rsidR="003847E4">
        <w:rPr>
          <w:rFonts w:hint="eastAsia"/>
          <w:color w:val="auto"/>
        </w:rPr>
        <w:t>JALSG参加</w:t>
      </w:r>
      <w:r w:rsidR="002C701C" w:rsidRPr="009A01CF">
        <w:rPr>
          <w:color w:val="auto"/>
        </w:rPr>
        <w:t>各施設の研究責任医師に問い合わせを行う</w:t>
      </w:r>
      <w:r w:rsidR="008A0DBF" w:rsidRPr="009A01CF">
        <w:rPr>
          <w:rFonts w:hint="eastAsia"/>
          <w:color w:val="auto"/>
        </w:rPr>
        <w:t>場合</w:t>
      </w:r>
      <w:r w:rsidR="002C701C" w:rsidRPr="009A01CF">
        <w:rPr>
          <w:color w:val="auto"/>
        </w:rPr>
        <w:t>がある。</w:t>
      </w:r>
      <w:r w:rsidR="003847E4">
        <w:rPr>
          <w:rFonts w:hint="eastAsia"/>
          <w:color w:val="auto"/>
        </w:rPr>
        <w:t>いずれにしても</w:t>
      </w:r>
      <w:r w:rsidR="00E55030">
        <w:rPr>
          <w:rFonts w:hint="eastAsia"/>
          <w:color w:val="auto"/>
        </w:rPr>
        <w:t>これらを含めた研究の全過程において研究事務局が研究対象者のTRUMP IDを知ることはない。</w:t>
      </w:r>
      <w:r w:rsidR="0068088B">
        <w:rPr>
          <w:rFonts w:hint="eastAsia"/>
          <w:color w:val="auto"/>
        </w:rPr>
        <w:t>JDCHCTでは、様式3にて報告されたTRUMP</w:t>
      </w:r>
      <w:r w:rsidR="0068088B">
        <w:rPr>
          <w:color w:val="auto"/>
        </w:rPr>
        <w:t xml:space="preserve"> ID</w:t>
      </w:r>
      <w:r w:rsidR="0068088B">
        <w:rPr>
          <w:rFonts w:hint="eastAsia"/>
          <w:color w:val="auto"/>
        </w:rPr>
        <w:t>と</w:t>
      </w:r>
      <w:r w:rsidR="0068088B" w:rsidRPr="003B5910">
        <w:rPr>
          <w:rFonts w:cs="ＭＳ 明朝"/>
          <w:bCs/>
          <w:color w:val="auto"/>
          <w:szCs w:val="21"/>
        </w:rPr>
        <w:t>JALSG CS-07</w:t>
      </w:r>
      <w:r w:rsidR="0068088B" w:rsidRPr="003B5910">
        <w:rPr>
          <w:rFonts w:cs="ＭＳ 明朝" w:hint="eastAsia"/>
          <w:bCs/>
          <w:color w:val="auto"/>
          <w:szCs w:val="21"/>
        </w:rPr>
        <w:t>およびCS-11</w:t>
      </w:r>
      <w:r w:rsidR="0068088B">
        <w:rPr>
          <w:rFonts w:cs="ＭＳ 明朝" w:hint="eastAsia"/>
          <w:bCs/>
          <w:color w:val="auto"/>
          <w:szCs w:val="21"/>
        </w:rPr>
        <w:t>の登録番号の紐づけを行い、</w:t>
      </w:r>
      <w:r w:rsidR="0068088B" w:rsidRPr="003B5910">
        <w:rPr>
          <w:rFonts w:cs="ＭＳ 明朝"/>
          <w:bCs/>
          <w:color w:val="auto"/>
          <w:szCs w:val="21"/>
        </w:rPr>
        <w:t>CS-07</w:t>
      </w:r>
      <w:r w:rsidR="0068088B" w:rsidRPr="003B5910">
        <w:rPr>
          <w:rFonts w:cs="ＭＳ 明朝" w:hint="eastAsia"/>
          <w:bCs/>
          <w:color w:val="auto"/>
          <w:szCs w:val="21"/>
        </w:rPr>
        <w:t>およびCS-11</w:t>
      </w:r>
      <w:r w:rsidR="0068088B">
        <w:rPr>
          <w:rFonts w:cs="ＭＳ 明朝" w:hint="eastAsia"/>
          <w:bCs/>
          <w:color w:val="auto"/>
          <w:szCs w:val="21"/>
        </w:rPr>
        <w:t>の登録番号に</w:t>
      </w:r>
      <w:r w:rsidR="00B247A6">
        <w:rPr>
          <w:rFonts w:cs="ＭＳ 明朝" w:hint="eastAsia"/>
          <w:bCs/>
          <w:color w:val="auto"/>
          <w:szCs w:val="21"/>
        </w:rPr>
        <w:t>紐づけされた移植関連情報を研究事務局に送付する。</w:t>
      </w:r>
      <w:r w:rsidR="008A0DBF" w:rsidRPr="003B5910">
        <w:rPr>
          <w:rFonts w:hint="eastAsia"/>
          <w:color w:val="auto"/>
        </w:rPr>
        <w:t>加えて</w:t>
      </w:r>
      <w:r w:rsidR="002C701C" w:rsidRPr="003B5910">
        <w:rPr>
          <w:rFonts w:hint="eastAsia"/>
          <w:color w:val="auto"/>
        </w:rPr>
        <w:t>各施設の研究者は、</w:t>
      </w:r>
      <w:r w:rsidR="002C701C" w:rsidRPr="003B5910">
        <w:rPr>
          <w:rFonts w:cs="ＭＳ 明朝" w:hint="eastAsia"/>
          <w:bCs/>
          <w:color w:val="auto"/>
          <w:szCs w:val="21"/>
        </w:rPr>
        <w:t>Survey Monkeyによるアンケート調査に回答する。</w:t>
      </w:r>
      <w:r w:rsidR="000E7C62" w:rsidRPr="003B5910">
        <w:rPr>
          <w:rFonts w:cs="Arial" w:hint="eastAsia"/>
          <w:color w:val="000000" w:themeColor="text1"/>
        </w:rPr>
        <w:t>メール受信者</w:t>
      </w:r>
      <w:r w:rsidR="005879A3" w:rsidRPr="003B5910">
        <w:rPr>
          <w:rFonts w:cs="Arial" w:hint="eastAsia"/>
          <w:color w:val="000000" w:themeColor="text1"/>
        </w:rPr>
        <w:t>が</w:t>
      </w:r>
      <w:r w:rsidR="000E7C62" w:rsidRPr="003B5910">
        <w:rPr>
          <w:rFonts w:cs="Arial"/>
          <w:color w:val="000000" w:themeColor="text1"/>
        </w:rPr>
        <w:t>メール内のボタン</w:t>
      </w:r>
      <w:r w:rsidR="005879A3" w:rsidRPr="003B5910">
        <w:rPr>
          <w:rFonts w:cs="Arial" w:hint="eastAsia"/>
          <w:color w:val="000000" w:themeColor="text1"/>
        </w:rPr>
        <w:t>を</w:t>
      </w:r>
      <w:r w:rsidR="000E7C62" w:rsidRPr="003B5910">
        <w:rPr>
          <w:rFonts w:cs="Arial"/>
          <w:color w:val="000000" w:themeColor="text1"/>
        </w:rPr>
        <w:t>クリック</w:t>
      </w:r>
      <w:r w:rsidR="005879A3" w:rsidRPr="003B5910">
        <w:rPr>
          <w:rFonts w:cs="Arial" w:hint="eastAsia"/>
          <w:color w:val="000000" w:themeColor="text1"/>
        </w:rPr>
        <w:t>すると</w:t>
      </w:r>
      <w:r w:rsidR="000E7C62" w:rsidRPr="003B5910">
        <w:rPr>
          <w:rFonts w:cs="Arial"/>
          <w:color w:val="000000" w:themeColor="text1"/>
        </w:rPr>
        <w:t>webブラウザ</w:t>
      </w:r>
      <w:r w:rsidR="000E7C62" w:rsidRPr="003B5910">
        <w:rPr>
          <w:rFonts w:cs="Arial" w:hint="eastAsia"/>
          <w:color w:val="000000" w:themeColor="text1"/>
        </w:rPr>
        <w:t>を介して</w:t>
      </w:r>
      <w:r w:rsidR="000E7C62" w:rsidRPr="003B5910">
        <w:rPr>
          <w:rFonts w:cs="Arial"/>
          <w:color w:val="000000" w:themeColor="text1"/>
        </w:rPr>
        <w:t>暗号化（SSL化）されたアンケート回答画面が表示される。回答者は</w:t>
      </w:r>
      <w:r w:rsidR="000E7C62" w:rsidRPr="003B5910">
        <w:rPr>
          <w:rFonts w:cs="Arial" w:hint="eastAsia"/>
          <w:color w:val="000000" w:themeColor="text1"/>
        </w:rPr>
        <w:t>、</w:t>
      </w:r>
      <w:r w:rsidR="000E7C62" w:rsidRPr="003B5910">
        <w:rPr>
          <w:rFonts w:cs="Arial"/>
          <w:color w:val="000000" w:themeColor="text1"/>
        </w:rPr>
        <w:t>画面表示に従い回答する。最後の設問に回答後、画面の「完了」ボタンをクリックすることで、</w:t>
      </w:r>
      <w:r w:rsidR="000E7C62" w:rsidRPr="003B5910">
        <w:rPr>
          <w:rFonts w:cs="Arial" w:hint="eastAsia"/>
          <w:color w:val="000000" w:themeColor="text1"/>
        </w:rPr>
        <w:t>一</w:t>
      </w:r>
      <w:r w:rsidR="000E7C62" w:rsidRPr="003B5910">
        <w:rPr>
          <w:rFonts w:cs="Arial"/>
          <w:color w:val="000000" w:themeColor="text1"/>
        </w:rPr>
        <w:t>症例のアンケートは終了する。対象症例が複数の施設では、「完了」ボタンをクリック後、次の症例の回答が可能となる。Survey Monkey</w:t>
      </w:r>
      <w:r w:rsidR="000E7C62" w:rsidRPr="003B5910">
        <w:rPr>
          <w:rFonts w:cs="Arial" w:hint="eastAsia"/>
          <w:color w:val="000000" w:themeColor="text1"/>
        </w:rPr>
        <w:t>の</w:t>
      </w:r>
      <w:r w:rsidR="000E7C62" w:rsidRPr="003B5910">
        <w:rPr>
          <w:rFonts w:cstheme="majorHAnsi" w:hint="eastAsia"/>
          <w:color w:val="000000" w:themeColor="text1"/>
        </w:rPr>
        <w:t>プライバシーポリシーおよびセキュリティの詳細は、研究実施計画書の末尾に付録</w:t>
      </w:r>
      <w:r w:rsidR="000E7C62" w:rsidRPr="003B5910">
        <w:rPr>
          <w:rFonts w:cstheme="majorHAnsi"/>
          <w:color w:val="000000" w:themeColor="text1"/>
        </w:rPr>
        <w:t>1として</w:t>
      </w:r>
      <w:r w:rsidR="005B6F9A">
        <w:rPr>
          <w:rFonts w:cstheme="majorHAnsi" w:hint="eastAsia"/>
          <w:color w:val="000000" w:themeColor="text1"/>
        </w:rPr>
        <w:t>記載されている</w:t>
      </w:r>
      <w:r w:rsidR="000E7C62" w:rsidRPr="003B5910">
        <w:rPr>
          <w:rFonts w:cstheme="majorHAnsi" w:hint="eastAsia"/>
          <w:color w:val="000000" w:themeColor="text1"/>
        </w:rPr>
        <w:t>。</w:t>
      </w:r>
    </w:p>
    <w:p w14:paraId="63628197" w14:textId="1F493D8D" w:rsidR="00240E52" w:rsidRPr="003B5910" w:rsidRDefault="00240E52" w:rsidP="001C0C6C">
      <w:pPr>
        <w:autoSpaceDE w:val="0"/>
        <w:autoSpaceDN w:val="0"/>
        <w:ind w:firstLineChars="100" w:firstLine="196"/>
        <w:textAlignment w:val="baseline"/>
        <w:rPr>
          <w:rFonts w:cs="ＭＳ 明朝"/>
          <w:bCs/>
          <w:color w:val="auto"/>
          <w:szCs w:val="21"/>
        </w:rPr>
      </w:pPr>
      <w:r w:rsidRPr="003B5910">
        <w:rPr>
          <w:rFonts w:cs="ＭＳ 明朝" w:hint="eastAsia"/>
          <w:bCs/>
          <w:color w:val="auto"/>
          <w:szCs w:val="21"/>
        </w:rPr>
        <w:t>収集項目</w:t>
      </w:r>
      <w:r w:rsidR="000E7C62" w:rsidRPr="003B5910">
        <w:rPr>
          <w:rFonts w:cs="ＭＳ 明朝" w:hint="eastAsia"/>
          <w:bCs/>
          <w:color w:val="auto"/>
          <w:szCs w:val="21"/>
        </w:rPr>
        <w:t>の詳細は</w:t>
      </w:r>
      <w:r w:rsidR="00F23C57">
        <w:rPr>
          <w:rFonts w:cs="ＭＳ 明朝" w:hint="eastAsia"/>
          <w:bCs/>
          <w:color w:val="auto"/>
          <w:szCs w:val="21"/>
        </w:rPr>
        <w:t>「</w:t>
      </w:r>
      <w:r w:rsidR="000E7C62" w:rsidRPr="003B5910">
        <w:rPr>
          <w:rFonts w:cs="ＭＳ 明朝" w:hint="eastAsia"/>
          <w:bCs/>
          <w:color w:val="auto"/>
          <w:szCs w:val="21"/>
        </w:rPr>
        <w:t>7．</w:t>
      </w:r>
      <w:r w:rsidR="00F23C57" w:rsidRPr="003B5910">
        <w:rPr>
          <w:rFonts w:hint="eastAsia"/>
          <w:color w:val="auto"/>
        </w:rPr>
        <w:t>登録、診断時の検査項目・本研究で追加収集される臨床データ</w:t>
      </w:r>
      <w:r w:rsidR="00F23C57">
        <w:rPr>
          <w:rFonts w:hint="eastAsia"/>
          <w:color w:val="auto"/>
        </w:rPr>
        <w:t>」</w:t>
      </w:r>
      <w:r w:rsidR="000E7C62" w:rsidRPr="003B5910">
        <w:rPr>
          <w:rFonts w:cs="ＭＳ 明朝" w:hint="eastAsia"/>
          <w:bCs/>
          <w:color w:val="auto"/>
          <w:szCs w:val="21"/>
        </w:rPr>
        <w:t>に示す通りである</w:t>
      </w:r>
      <w:r w:rsidR="005879A3" w:rsidRPr="003B5910">
        <w:rPr>
          <w:rFonts w:cs="ＭＳ 明朝" w:hint="eastAsia"/>
          <w:bCs/>
          <w:color w:val="auto"/>
          <w:szCs w:val="21"/>
        </w:rPr>
        <w:t>。</w:t>
      </w:r>
      <w:r w:rsidR="000E7C62" w:rsidRPr="003B5910">
        <w:rPr>
          <w:rFonts w:cs="ＭＳ 明朝" w:hint="eastAsia"/>
          <w:bCs/>
          <w:color w:val="auto"/>
          <w:szCs w:val="21"/>
        </w:rPr>
        <w:t>情報収集の後、</w:t>
      </w:r>
      <w:proofErr w:type="spellStart"/>
      <w:r w:rsidR="00AE6E9C" w:rsidRPr="003B5910">
        <w:rPr>
          <w:rFonts w:cs="ＭＳ 明朝"/>
          <w:bCs/>
          <w:color w:val="auto"/>
          <w:szCs w:val="21"/>
        </w:rPr>
        <w:t>tAPL</w:t>
      </w:r>
      <w:proofErr w:type="spellEnd"/>
      <w:r w:rsidRPr="003B5910">
        <w:rPr>
          <w:rFonts w:cs="ＭＳ 明朝" w:hint="eastAsia"/>
          <w:bCs/>
          <w:color w:val="auto"/>
          <w:szCs w:val="21"/>
        </w:rPr>
        <w:t>の治療実態とその予後に関して</w:t>
      </w:r>
      <w:r w:rsidRPr="003B5910">
        <w:rPr>
          <w:rFonts w:cs="ＭＳ 明朝" w:hint="eastAsia"/>
          <w:bCs/>
          <w:i/>
          <w:iCs/>
          <w:color w:val="auto"/>
          <w:szCs w:val="21"/>
        </w:rPr>
        <w:t>d</w:t>
      </w:r>
      <w:r w:rsidRPr="003B5910">
        <w:rPr>
          <w:rFonts w:cs="ＭＳ 明朝"/>
          <w:bCs/>
          <w:i/>
          <w:iCs/>
          <w:color w:val="auto"/>
          <w:szCs w:val="21"/>
        </w:rPr>
        <w:t>e novo</w:t>
      </w:r>
      <w:r w:rsidRPr="003B5910">
        <w:rPr>
          <w:rFonts w:cs="ＭＳ 明朝"/>
          <w:bCs/>
          <w:color w:val="auto"/>
          <w:szCs w:val="21"/>
        </w:rPr>
        <w:t xml:space="preserve"> </w:t>
      </w:r>
      <w:r w:rsidRPr="003B5910">
        <w:rPr>
          <w:rFonts w:cs="ＭＳ 明朝" w:hint="eastAsia"/>
          <w:bCs/>
          <w:color w:val="auto"/>
          <w:szCs w:val="21"/>
        </w:rPr>
        <w:t>APLを対照とした検討を行い、</w:t>
      </w:r>
      <w:proofErr w:type="spellStart"/>
      <w:r w:rsidR="00AE6E9C" w:rsidRPr="003B5910">
        <w:rPr>
          <w:rFonts w:cs="ＭＳ 明朝" w:hint="eastAsia"/>
          <w:bCs/>
          <w:color w:val="auto"/>
          <w:szCs w:val="21"/>
        </w:rPr>
        <w:t>tAPL</w:t>
      </w:r>
      <w:proofErr w:type="spellEnd"/>
      <w:r w:rsidRPr="003B5910">
        <w:rPr>
          <w:rFonts w:cs="ＭＳ 明朝" w:hint="eastAsia"/>
          <w:bCs/>
          <w:color w:val="auto"/>
          <w:szCs w:val="21"/>
        </w:rPr>
        <w:t>の予後に影響を与える背景因子を解析する。</w:t>
      </w:r>
      <w:r w:rsidR="00762323" w:rsidRPr="003B5910">
        <w:rPr>
          <w:rFonts w:cs="ＭＳ 明朝" w:hint="eastAsia"/>
          <w:bCs/>
          <w:color w:val="auto"/>
          <w:szCs w:val="21"/>
        </w:rPr>
        <w:t>CS研究に登録され、</w:t>
      </w:r>
      <w:r w:rsidR="00762323" w:rsidRPr="00BF7984">
        <w:rPr>
          <w:rFonts w:cs="ＭＳ 明朝" w:hint="eastAsia"/>
          <w:bCs/>
          <w:color w:val="auto"/>
          <w:szCs w:val="21"/>
        </w:rPr>
        <w:t>さらに</w:t>
      </w:r>
      <w:r w:rsidR="00762323" w:rsidRPr="00BF7984">
        <w:rPr>
          <w:rFonts w:hint="eastAsia"/>
          <w:color w:val="auto"/>
          <w:kern w:val="0"/>
        </w:rPr>
        <w:t>既に報告されているJALSG APL</w:t>
      </w:r>
      <w:r w:rsidR="00F23C57">
        <w:rPr>
          <w:rFonts w:hint="eastAsia"/>
          <w:color w:val="auto"/>
          <w:kern w:val="0"/>
        </w:rPr>
        <w:t>介入</w:t>
      </w:r>
      <w:r w:rsidR="00762323" w:rsidRPr="00BF7984">
        <w:rPr>
          <w:rFonts w:hint="eastAsia"/>
          <w:color w:val="auto"/>
          <w:kern w:val="0"/>
        </w:rPr>
        <w:t>試験にも登録された症例の情報に関しては、結果と今回の解析結果に齟齬がないことを確認するため、必要に応じて各試験の責任者に問い合わせを行うことがある。</w:t>
      </w:r>
      <w:r w:rsidR="00C876CA" w:rsidRPr="003B5910">
        <w:rPr>
          <w:rFonts w:cs="ＭＳ 明朝" w:hint="eastAsia"/>
          <w:bCs/>
          <w:color w:val="auto"/>
          <w:szCs w:val="21"/>
        </w:rPr>
        <w:t>統計解析</w:t>
      </w:r>
      <w:r w:rsidR="00A5236C" w:rsidRPr="003B5910">
        <w:rPr>
          <w:rFonts w:cs="ＭＳ 明朝" w:hint="eastAsia"/>
          <w:bCs/>
          <w:color w:val="auto"/>
          <w:szCs w:val="21"/>
        </w:rPr>
        <w:t>で</w:t>
      </w:r>
      <w:r w:rsidR="00C876CA" w:rsidRPr="003B5910">
        <w:rPr>
          <w:rFonts w:cs="ＭＳ 明朝" w:hint="eastAsia"/>
          <w:bCs/>
          <w:color w:val="auto"/>
          <w:szCs w:val="21"/>
        </w:rPr>
        <w:t>は、要約統計量の算出と共に</w:t>
      </w:r>
      <w:r w:rsidR="00C876CA" w:rsidRPr="003B5910">
        <w:rPr>
          <w:rFonts w:cs="ＭＳ 明朝"/>
          <w:bCs/>
          <w:color w:val="auto"/>
          <w:szCs w:val="21"/>
        </w:rPr>
        <w:t>RコマンダーのGraphical User InterfaceであるEZRを用いる。カテゴリカルデータではカイ二乗検定またはフィッシャー検定を、連続変数ではスチューデントのt検定</w:t>
      </w:r>
      <w:r w:rsidR="00C876CA" w:rsidRPr="003B5910">
        <w:rPr>
          <w:rFonts w:cs="ＭＳ 明朝" w:hint="eastAsia"/>
          <w:bCs/>
          <w:color w:val="auto"/>
          <w:szCs w:val="21"/>
        </w:rPr>
        <w:t>による</w:t>
      </w:r>
      <w:r w:rsidR="00C876CA" w:rsidRPr="003B5910">
        <w:rPr>
          <w:rFonts w:cs="ＭＳ 明朝"/>
          <w:bCs/>
          <w:color w:val="auto"/>
          <w:szCs w:val="21"/>
        </w:rPr>
        <w:t>比較</w:t>
      </w:r>
      <w:r w:rsidR="00C876CA" w:rsidRPr="003B5910">
        <w:rPr>
          <w:rFonts w:cs="ＭＳ 明朝" w:hint="eastAsia"/>
          <w:bCs/>
          <w:color w:val="auto"/>
          <w:szCs w:val="21"/>
        </w:rPr>
        <w:t>を行う</w:t>
      </w:r>
      <w:r w:rsidR="00C876CA" w:rsidRPr="003B5910">
        <w:rPr>
          <w:rFonts w:cs="ＭＳ 明朝"/>
          <w:bCs/>
          <w:color w:val="auto"/>
          <w:szCs w:val="21"/>
        </w:rPr>
        <w:t>。OS、RFSの生存解析ではKaplan-Meier法でのプロットとログランク検定で</w:t>
      </w:r>
      <w:r w:rsidR="00C876CA" w:rsidRPr="003B5910">
        <w:rPr>
          <w:rFonts w:cs="ＭＳ 明朝" w:hint="eastAsia"/>
          <w:bCs/>
          <w:color w:val="auto"/>
          <w:szCs w:val="21"/>
        </w:rPr>
        <w:t>の</w:t>
      </w:r>
      <w:r w:rsidR="00C876CA" w:rsidRPr="003B5910">
        <w:rPr>
          <w:rFonts w:cs="ＭＳ 明朝"/>
          <w:bCs/>
          <w:color w:val="auto"/>
          <w:szCs w:val="21"/>
        </w:rPr>
        <w:t>群間比較</w:t>
      </w:r>
      <w:r w:rsidR="00C876CA" w:rsidRPr="003B5910">
        <w:rPr>
          <w:rFonts w:cs="ＭＳ 明朝" w:hint="eastAsia"/>
          <w:bCs/>
          <w:color w:val="auto"/>
          <w:szCs w:val="21"/>
        </w:rPr>
        <w:t>を行い</w:t>
      </w:r>
      <w:r w:rsidR="00C876CA" w:rsidRPr="003B5910">
        <w:rPr>
          <w:rFonts w:cs="ＭＳ 明朝"/>
          <w:bCs/>
          <w:color w:val="auto"/>
          <w:szCs w:val="21"/>
        </w:rPr>
        <w:t>、累積再発率での再発前死亡を競合リスクとした場合はGray検定</w:t>
      </w:r>
      <w:r w:rsidR="00C876CA" w:rsidRPr="003B5910">
        <w:rPr>
          <w:rFonts w:cs="ＭＳ 明朝" w:hint="eastAsia"/>
          <w:bCs/>
          <w:color w:val="auto"/>
          <w:szCs w:val="21"/>
        </w:rPr>
        <w:t>を用いる</w:t>
      </w:r>
      <w:r w:rsidR="00C876CA" w:rsidRPr="003B5910">
        <w:rPr>
          <w:rFonts w:cs="ＭＳ 明朝"/>
          <w:bCs/>
          <w:color w:val="auto"/>
          <w:szCs w:val="21"/>
        </w:rPr>
        <w:t xml:space="preserve">。 OSとRFSに影響する共変量はCox比例ハザードモデルにより決定、 </w:t>
      </w:r>
      <w:r w:rsidR="001C0C6C" w:rsidRPr="003B5910">
        <w:rPr>
          <w:rFonts w:cs="ＭＳ 明朝" w:hint="eastAsia"/>
          <w:bCs/>
          <w:color w:val="auto"/>
          <w:szCs w:val="21"/>
        </w:rPr>
        <w:t>移植実施例数にもよるが、</w:t>
      </w:r>
      <w:r w:rsidR="00C876CA" w:rsidRPr="003B5910">
        <w:rPr>
          <w:rFonts w:cs="ＭＳ 明朝"/>
          <w:bCs/>
          <w:color w:val="auto"/>
          <w:szCs w:val="21"/>
        </w:rPr>
        <w:t>移植関連情報の時間依存共変量を用いた生存解析</w:t>
      </w:r>
      <w:r w:rsidR="00C876CA" w:rsidRPr="003B5910">
        <w:rPr>
          <w:rFonts w:cs="ＭＳ 明朝" w:hint="eastAsia"/>
          <w:bCs/>
          <w:color w:val="auto"/>
          <w:szCs w:val="21"/>
        </w:rPr>
        <w:t>で</w:t>
      </w:r>
      <w:r w:rsidR="00C876CA" w:rsidRPr="003B5910">
        <w:rPr>
          <w:rFonts w:cs="ＭＳ 明朝"/>
          <w:bCs/>
          <w:color w:val="auto"/>
          <w:szCs w:val="21"/>
        </w:rPr>
        <w:t>は</w:t>
      </w:r>
      <w:r w:rsidR="001C0C6C" w:rsidRPr="003B5910">
        <w:rPr>
          <w:rFonts w:cs="ＭＳ 明朝" w:hint="eastAsia"/>
          <w:bCs/>
          <w:color w:val="auto"/>
          <w:szCs w:val="21"/>
        </w:rPr>
        <w:t>、</w:t>
      </w:r>
      <w:r w:rsidR="00C876CA" w:rsidRPr="003B5910">
        <w:rPr>
          <w:rFonts w:cs="ＭＳ 明朝"/>
          <w:bCs/>
          <w:color w:val="auto"/>
          <w:szCs w:val="21"/>
        </w:rPr>
        <w:t>Simon-</w:t>
      </w:r>
      <w:proofErr w:type="spellStart"/>
      <w:r w:rsidR="00C876CA" w:rsidRPr="003B5910">
        <w:rPr>
          <w:rFonts w:cs="ＭＳ 明朝"/>
          <w:bCs/>
          <w:color w:val="auto"/>
          <w:szCs w:val="21"/>
        </w:rPr>
        <w:t>Makuch</w:t>
      </w:r>
      <w:proofErr w:type="spellEnd"/>
      <w:r w:rsidR="00C876CA" w:rsidRPr="003B5910">
        <w:rPr>
          <w:rFonts w:cs="ＭＳ 明朝"/>
          <w:bCs/>
          <w:color w:val="auto"/>
          <w:szCs w:val="21"/>
        </w:rPr>
        <w:t>法で</w:t>
      </w:r>
      <w:r w:rsidR="001C0C6C" w:rsidRPr="003B5910">
        <w:rPr>
          <w:rFonts w:cs="ＭＳ 明朝" w:hint="eastAsia"/>
          <w:bCs/>
          <w:color w:val="auto"/>
          <w:szCs w:val="21"/>
        </w:rPr>
        <w:t>の</w:t>
      </w:r>
      <w:r w:rsidR="00C876CA" w:rsidRPr="003B5910">
        <w:rPr>
          <w:rFonts w:cs="ＭＳ 明朝"/>
          <w:bCs/>
          <w:color w:val="auto"/>
          <w:szCs w:val="21"/>
        </w:rPr>
        <w:t>プロット</w:t>
      </w:r>
      <w:r w:rsidR="001C0C6C" w:rsidRPr="003B5910">
        <w:rPr>
          <w:rFonts w:cs="ＭＳ 明朝" w:hint="eastAsia"/>
          <w:bCs/>
          <w:color w:val="auto"/>
          <w:szCs w:val="21"/>
        </w:rPr>
        <w:t>と</w:t>
      </w:r>
      <w:r w:rsidR="00C876CA" w:rsidRPr="003B5910">
        <w:rPr>
          <w:rFonts w:cs="ＭＳ 明朝"/>
          <w:bCs/>
          <w:color w:val="auto"/>
          <w:szCs w:val="21"/>
        </w:rPr>
        <w:t>Mantel-</w:t>
      </w:r>
      <w:proofErr w:type="spellStart"/>
      <w:r w:rsidR="00C876CA" w:rsidRPr="003B5910">
        <w:rPr>
          <w:rFonts w:cs="ＭＳ 明朝"/>
          <w:bCs/>
          <w:color w:val="auto"/>
          <w:szCs w:val="21"/>
        </w:rPr>
        <w:t>Byar</w:t>
      </w:r>
      <w:proofErr w:type="spellEnd"/>
      <w:r w:rsidR="00C876CA" w:rsidRPr="003B5910">
        <w:rPr>
          <w:rFonts w:cs="ＭＳ 明朝"/>
          <w:bCs/>
          <w:color w:val="auto"/>
          <w:szCs w:val="21"/>
        </w:rPr>
        <w:t>検定での単変量解析、Andersen-Gill法に従</w:t>
      </w:r>
      <w:r w:rsidR="001C0C6C" w:rsidRPr="003B5910">
        <w:rPr>
          <w:rFonts w:cs="ＭＳ 明朝" w:hint="eastAsia"/>
          <w:bCs/>
          <w:color w:val="auto"/>
          <w:szCs w:val="21"/>
        </w:rPr>
        <w:t>った</w:t>
      </w:r>
      <w:r w:rsidR="00C876CA" w:rsidRPr="003B5910">
        <w:rPr>
          <w:rFonts w:cs="ＭＳ 明朝"/>
          <w:bCs/>
          <w:color w:val="auto"/>
          <w:szCs w:val="21"/>
        </w:rPr>
        <w:t>Cox回帰モデルで多変量解析を</w:t>
      </w:r>
      <w:r w:rsidR="001C0C6C" w:rsidRPr="003B5910">
        <w:rPr>
          <w:rFonts w:cs="ＭＳ 明朝" w:hint="eastAsia"/>
          <w:bCs/>
          <w:color w:val="auto"/>
          <w:szCs w:val="21"/>
        </w:rPr>
        <w:t>行う</w:t>
      </w:r>
      <w:r w:rsidR="00C876CA" w:rsidRPr="003B5910">
        <w:rPr>
          <w:rFonts w:cs="ＭＳ 明朝"/>
          <w:bCs/>
          <w:color w:val="auto"/>
          <w:szCs w:val="21"/>
        </w:rPr>
        <w:t>。単変量で</w:t>
      </w:r>
      <w:r w:rsidR="001C0C6C" w:rsidRPr="003B5910">
        <w:rPr>
          <w:rFonts w:cs="ＭＳ 明朝" w:hint="eastAsia"/>
          <w:bCs/>
          <w:color w:val="auto"/>
          <w:szCs w:val="21"/>
        </w:rPr>
        <w:t>p</w:t>
      </w:r>
      <w:r w:rsidR="00C876CA" w:rsidRPr="003B5910">
        <w:rPr>
          <w:rFonts w:cs="ＭＳ 明朝"/>
          <w:bCs/>
          <w:color w:val="auto"/>
          <w:szCs w:val="21"/>
        </w:rPr>
        <w:t>値が0.10未満の因子を多変量解析へ入力し、</w:t>
      </w:r>
      <w:r w:rsidR="001C0C6C" w:rsidRPr="003B5910">
        <w:rPr>
          <w:rFonts w:cs="ＭＳ 明朝"/>
          <w:bCs/>
          <w:color w:val="auto"/>
          <w:szCs w:val="21"/>
        </w:rPr>
        <w:t>p</w:t>
      </w:r>
      <w:r w:rsidR="00C876CA" w:rsidRPr="003B5910">
        <w:rPr>
          <w:rFonts w:cs="ＭＳ 明朝"/>
          <w:bCs/>
          <w:color w:val="auto"/>
          <w:szCs w:val="21"/>
        </w:rPr>
        <w:t>値</w:t>
      </w:r>
      <w:r w:rsidR="001C0C6C" w:rsidRPr="003B5910">
        <w:rPr>
          <w:rFonts w:cs="ＭＳ 明朝" w:hint="eastAsia"/>
          <w:bCs/>
          <w:color w:val="auto"/>
          <w:szCs w:val="21"/>
        </w:rPr>
        <w:t>が</w:t>
      </w:r>
      <w:r w:rsidR="00C876CA" w:rsidRPr="003B5910">
        <w:rPr>
          <w:rFonts w:cs="ＭＳ 明朝"/>
          <w:bCs/>
          <w:color w:val="auto"/>
          <w:szCs w:val="21"/>
        </w:rPr>
        <w:t>0.05未満を有意とし、</w:t>
      </w:r>
      <w:proofErr w:type="spellStart"/>
      <w:r w:rsidR="0016766B">
        <w:rPr>
          <w:rFonts w:cs="ＭＳ 明朝" w:hint="eastAsia"/>
          <w:bCs/>
          <w:color w:val="auto"/>
          <w:szCs w:val="21"/>
        </w:rPr>
        <w:t>t</w:t>
      </w:r>
      <w:r w:rsidR="00C876CA" w:rsidRPr="003B5910">
        <w:rPr>
          <w:rFonts w:cs="ＭＳ 明朝"/>
          <w:bCs/>
          <w:color w:val="auto"/>
          <w:szCs w:val="21"/>
        </w:rPr>
        <w:t>APL</w:t>
      </w:r>
      <w:proofErr w:type="spellEnd"/>
      <w:r w:rsidR="00C876CA" w:rsidRPr="003B5910">
        <w:rPr>
          <w:rFonts w:cs="ＭＳ 明朝"/>
          <w:bCs/>
          <w:color w:val="auto"/>
          <w:szCs w:val="21"/>
        </w:rPr>
        <w:t>と</w:t>
      </w:r>
      <w:r w:rsidR="00C876CA" w:rsidRPr="003B5910">
        <w:rPr>
          <w:rFonts w:cs="ＭＳ 明朝"/>
          <w:bCs/>
          <w:i/>
          <w:iCs/>
          <w:color w:val="auto"/>
          <w:szCs w:val="21"/>
        </w:rPr>
        <w:t>de novo</w:t>
      </w:r>
      <w:r w:rsidR="00C876CA" w:rsidRPr="003B5910">
        <w:rPr>
          <w:rFonts w:cs="ＭＳ 明朝"/>
          <w:bCs/>
          <w:color w:val="auto"/>
          <w:szCs w:val="21"/>
        </w:rPr>
        <w:t xml:space="preserve"> APLとの共通点、相違点を明らかにする。</w:t>
      </w:r>
    </w:p>
    <w:p w14:paraId="7BFFA485" w14:textId="1368641E" w:rsidR="00136893" w:rsidRPr="003B5910" w:rsidRDefault="00136893" w:rsidP="00C25C8A"/>
    <w:p w14:paraId="195789CA" w14:textId="77777777" w:rsidR="00430076" w:rsidRPr="003B5910" w:rsidRDefault="00430076" w:rsidP="00F06D2B">
      <w:pPr>
        <w:pStyle w:val="1"/>
        <w:rPr>
          <w:color w:val="auto"/>
        </w:rPr>
      </w:pPr>
      <w:bookmarkStart w:id="39" w:name="_Toc173019021"/>
      <w:bookmarkStart w:id="40" w:name="_Toc188805166"/>
      <w:bookmarkStart w:id="41" w:name="_Toc59780067"/>
      <w:r w:rsidRPr="003B5910">
        <w:rPr>
          <w:color w:val="auto"/>
        </w:rPr>
        <w:t>6.</w:t>
      </w:r>
      <w:r w:rsidRPr="003B5910">
        <w:rPr>
          <w:rFonts w:hint="eastAsia"/>
          <w:color w:val="auto"/>
        </w:rPr>
        <w:t xml:space="preserve">　治療計画</w:t>
      </w:r>
      <w:bookmarkEnd w:id="39"/>
      <w:bookmarkEnd w:id="40"/>
      <w:bookmarkEnd w:id="41"/>
    </w:p>
    <w:p w14:paraId="4E4DCD71" w14:textId="77777777" w:rsidR="00430076" w:rsidRPr="003B5910" w:rsidRDefault="00430076" w:rsidP="00C25C8A">
      <w:pPr>
        <w:rPr>
          <w:color w:val="auto"/>
        </w:rPr>
      </w:pPr>
      <w:r w:rsidRPr="003B5910">
        <w:rPr>
          <w:rFonts w:hint="eastAsia"/>
          <w:color w:val="auto"/>
        </w:rPr>
        <w:t>本研究では治療法に関しての介入は行わない。</w:t>
      </w:r>
    </w:p>
    <w:p w14:paraId="19CF57B2" w14:textId="77777777" w:rsidR="00430076" w:rsidRPr="003B5910" w:rsidRDefault="00430076" w:rsidP="00C25C8A"/>
    <w:p w14:paraId="426413DE" w14:textId="69F793CC" w:rsidR="00430076" w:rsidRPr="003B5910" w:rsidRDefault="00430076" w:rsidP="00F06D2B">
      <w:pPr>
        <w:pStyle w:val="1"/>
        <w:rPr>
          <w:color w:val="auto"/>
        </w:rPr>
      </w:pPr>
      <w:bookmarkStart w:id="42" w:name="_Toc173019022"/>
      <w:bookmarkStart w:id="43" w:name="_Toc188805167"/>
      <w:bookmarkStart w:id="44" w:name="_Toc59780068"/>
      <w:r w:rsidRPr="003B5910">
        <w:rPr>
          <w:color w:val="auto"/>
        </w:rPr>
        <w:t>7.</w:t>
      </w:r>
      <w:bookmarkStart w:id="45" w:name="_Hlk59657991"/>
      <w:r w:rsidRPr="003B5910">
        <w:rPr>
          <w:rFonts w:hint="eastAsia"/>
          <w:color w:val="auto"/>
        </w:rPr>
        <w:t xml:space="preserve">　登録</w:t>
      </w:r>
      <w:r w:rsidR="00EE5A84" w:rsidRPr="003B5910">
        <w:rPr>
          <w:rFonts w:hint="eastAsia"/>
          <w:color w:val="auto"/>
        </w:rPr>
        <w:t>、診断</w:t>
      </w:r>
      <w:r w:rsidRPr="003B5910">
        <w:rPr>
          <w:rFonts w:hint="eastAsia"/>
          <w:color w:val="auto"/>
        </w:rPr>
        <w:t>時の検査項目・本研究で</w:t>
      </w:r>
      <w:r w:rsidR="00947E70" w:rsidRPr="003B5910">
        <w:rPr>
          <w:rFonts w:hint="eastAsia"/>
          <w:color w:val="auto"/>
        </w:rPr>
        <w:t>追加</w:t>
      </w:r>
      <w:r w:rsidRPr="003B5910">
        <w:rPr>
          <w:rFonts w:hint="eastAsia"/>
          <w:color w:val="auto"/>
        </w:rPr>
        <w:t>収集される臨床データ</w:t>
      </w:r>
      <w:bookmarkEnd w:id="42"/>
      <w:bookmarkEnd w:id="43"/>
      <w:bookmarkEnd w:id="44"/>
      <w:bookmarkEnd w:id="45"/>
    </w:p>
    <w:p w14:paraId="145AFB13" w14:textId="74A1C966" w:rsidR="00C4112B" w:rsidRPr="003B5910" w:rsidRDefault="0008126F" w:rsidP="00C25C8A">
      <w:pPr>
        <w:rPr>
          <w:color w:val="auto"/>
        </w:rPr>
      </w:pPr>
      <w:r w:rsidRPr="003B5910">
        <w:rPr>
          <w:rFonts w:hint="eastAsia"/>
          <w:color w:val="auto"/>
        </w:rPr>
        <w:t>CS研究のCRF</w:t>
      </w:r>
      <w:r w:rsidR="006F6E20">
        <w:rPr>
          <w:rFonts w:hint="eastAsia"/>
          <w:color w:val="auto"/>
        </w:rPr>
        <w:t>（下記のⅠ．に記載）</w:t>
      </w:r>
      <w:r w:rsidRPr="003B5910">
        <w:rPr>
          <w:rFonts w:hint="eastAsia"/>
          <w:color w:val="auto"/>
        </w:rPr>
        <w:t>以外の追加情報として移植関連情報はJDCHCTを介して収集し、それ以外の項目は</w:t>
      </w:r>
      <w:r w:rsidR="00AD5795" w:rsidRPr="003B5910">
        <w:rPr>
          <w:rFonts w:hint="eastAsia"/>
          <w:color w:val="auto"/>
        </w:rPr>
        <w:t>オンラインアンケートツールS</w:t>
      </w:r>
      <w:r w:rsidR="00AD5795" w:rsidRPr="003B5910">
        <w:rPr>
          <w:color w:val="auto"/>
        </w:rPr>
        <w:t>urvey Monkey</w:t>
      </w:r>
      <w:r w:rsidR="009A5243" w:rsidRPr="003B5910">
        <w:rPr>
          <w:rFonts w:hint="eastAsia"/>
          <w:color w:val="auto"/>
        </w:rPr>
        <w:t>を用いた</w:t>
      </w:r>
      <w:r w:rsidRPr="003B5910">
        <w:rPr>
          <w:rFonts w:hint="eastAsia"/>
          <w:color w:val="auto"/>
        </w:rPr>
        <w:t>アンケート調査</w:t>
      </w:r>
      <w:r w:rsidR="009A5243" w:rsidRPr="003B5910">
        <w:rPr>
          <w:rFonts w:hint="eastAsia"/>
          <w:color w:val="auto"/>
        </w:rPr>
        <w:t>により</w:t>
      </w:r>
      <w:r w:rsidR="00AD5795" w:rsidRPr="003B5910">
        <w:rPr>
          <w:rFonts w:hint="eastAsia"/>
          <w:color w:val="auto"/>
        </w:rPr>
        <w:t>行う</w:t>
      </w:r>
      <w:r w:rsidR="00C4112B" w:rsidRPr="003B5910">
        <w:rPr>
          <w:rFonts w:hint="eastAsia"/>
          <w:color w:val="auto"/>
        </w:rPr>
        <w:t>。</w:t>
      </w:r>
      <w:r w:rsidR="006F6E20">
        <w:rPr>
          <w:rFonts w:hint="eastAsia"/>
          <w:color w:val="auto"/>
        </w:rPr>
        <w:t>その</w:t>
      </w:r>
      <w:r w:rsidR="00C4112B" w:rsidRPr="003B5910">
        <w:rPr>
          <w:rFonts w:hint="eastAsia"/>
          <w:color w:val="auto"/>
        </w:rPr>
        <w:t>内容は以下の</w:t>
      </w:r>
      <w:r w:rsidR="006F6E20">
        <w:rPr>
          <w:rFonts w:hint="eastAsia"/>
          <w:color w:val="auto"/>
        </w:rPr>
        <w:t>Ⅱ．以降に記載の</w:t>
      </w:r>
      <w:r w:rsidR="00C4112B" w:rsidRPr="003B5910">
        <w:rPr>
          <w:rFonts w:hint="eastAsia"/>
          <w:color w:val="auto"/>
        </w:rPr>
        <w:t>通り。</w:t>
      </w:r>
    </w:p>
    <w:p w14:paraId="4704CC9D" w14:textId="515164C0" w:rsidR="007F0211" w:rsidRPr="003B5910" w:rsidRDefault="007F0211" w:rsidP="003B5910">
      <w:pPr>
        <w:ind w:left="284" w:firstLine="1"/>
        <w:rPr>
          <w:color w:val="auto"/>
          <w:u w:val="single"/>
        </w:rPr>
      </w:pPr>
      <w:r w:rsidRPr="003B5910">
        <w:rPr>
          <w:rFonts w:hint="eastAsia"/>
          <w:color w:val="auto"/>
          <w:u w:val="single"/>
        </w:rPr>
        <w:t>Ⅰ．</w:t>
      </w:r>
      <w:r w:rsidRPr="003B5910">
        <w:rPr>
          <w:color w:val="auto"/>
          <w:u w:val="single"/>
        </w:rPr>
        <w:t>CS研究CRFからの収集情報</w:t>
      </w:r>
      <w:r w:rsidR="00C22655" w:rsidRPr="003B5910">
        <w:rPr>
          <w:color w:val="auto"/>
          <w:u w:val="single"/>
        </w:rPr>
        <w:t xml:space="preserve"> </w:t>
      </w:r>
      <w:r w:rsidRPr="003B5910">
        <w:rPr>
          <w:color w:val="auto"/>
          <w:u w:val="single"/>
        </w:rPr>
        <w:t>(対象：</w:t>
      </w:r>
      <w:proofErr w:type="spellStart"/>
      <w:r w:rsidRPr="003B5910">
        <w:rPr>
          <w:color w:val="auto"/>
          <w:u w:val="single"/>
        </w:rPr>
        <w:t>tAPL</w:t>
      </w:r>
      <w:proofErr w:type="spellEnd"/>
      <w:r w:rsidRPr="003B5910">
        <w:rPr>
          <w:color w:val="auto"/>
          <w:u w:val="single"/>
        </w:rPr>
        <w:t>および</w:t>
      </w:r>
      <w:r w:rsidRPr="003B5910">
        <w:rPr>
          <w:i/>
          <w:iCs/>
          <w:color w:val="auto"/>
          <w:u w:val="single"/>
        </w:rPr>
        <w:t>de novo</w:t>
      </w:r>
      <w:r w:rsidRPr="003B5910">
        <w:rPr>
          <w:color w:val="auto"/>
          <w:u w:val="single"/>
        </w:rPr>
        <w:t xml:space="preserve"> APL)</w:t>
      </w:r>
    </w:p>
    <w:p w14:paraId="0018325E" w14:textId="77777777" w:rsidR="007F0211" w:rsidRPr="003B5910" w:rsidRDefault="007F0211" w:rsidP="003B5910">
      <w:pPr>
        <w:ind w:left="284" w:firstLine="1"/>
        <w:rPr>
          <w:color w:val="auto"/>
        </w:rPr>
      </w:pPr>
      <w:r w:rsidRPr="003B5910">
        <w:rPr>
          <w:rFonts w:hint="eastAsia"/>
          <w:color w:val="auto"/>
        </w:rPr>
        <w:t>①診断日（または施設初診日）</w:t>
      </w:r>
    </w:p>
    <w:p w14:paraId="3B50DD72" w14:textId="7364D73F" w:rsidR="007F0211" w:rsidRPr="003B5910" w:rsidRDefault="007F0211" w:rsidP="003B5910">
      <w:pPr>
        <w:ind w:left="284" w:firstLine="1"/>
        <w:rPr>
          <w:color w:val="auto"/>
        </w:rPr>
      </w:pPr>
      <w:r w:rsidRPr="003B5910">
        <w:rPr>
          <w:rFonts w:hint="eastAsia"/>
          <w:color w:val="auto"/>
        </w:rPr>
        <w:t>②化学療法の結果（寛解</w:t>
      </w:r>
      <w:r w:rsidRPr="003B5910">
        <w:rPr>
          <w:color w:val="auto"/>
        </w:rPr>
        <w:t>or寛解以外）、寛解日</w:t>
      </w:r>
    </w:p>
    <w:p w14:paraId="284C3915" w14:textId="77777777" w:rsidR="007F0211" w:rsidRPr="003B5910" w:rsidRDefault="007F0211" w:rsidP="003B5910">
      <w:pPr>
        <w:ind w:left="284" w:firstLine="1"/>
        <w:rPr>
          <w:color w:val="auto"/>
        </w:rPr>
      </w:pPr>
      <w:r w:rsidRPr="003B5910">
        <w:rPr>
          <w:rFonts w:hint="eastAsia"/>
          <w:color w:val="auto"/>
        </w:rPr>
        <w:t>③再発の有無、再発日</w:t>
      </w:r>
    </w:p>
    <w:p w14:paraId="0F369381" w14:textId="77777777" w:rsidR="007F0211" w:rsidRPr="003B5910" w:rsidRDefault="007F0211" w:rsidP="003B5910">
      <w:pPr>
        <w:ind w:left="284" w:firstLine="1"/>
        <w:rPr>
          <w:color w:val="auto"/>
        </w:rPr>
      </w:pPr>
      <w:r w:rsidRPr="003B5910">
        <w:rPr>
          <w:rFonts w:hint="eastAsia"/>
          <w:color w:val="auto"/>
        </w:rPr>
        <w:t>④予後（入力範囲内での最終転帰と日付、その時点での寛解の有無）</w:t>
      </w:r>
    </w:p>
    <w:p w14:paraId="3BC56A2B" w14:textId="77777777" w:rsidR="007F0211" w:rsidRPr="003B5910" w:rsidRDefault="007F0211" w:rsidP="003B5910">
      <w:pPr>
        <w:ind w:left="284" w:firstLine="1"/>
        <w:rPr>
          <w:color w:val="auto"/>
        </w:rPr>
      </w:pPr>
      <w:r w:rsidRPr="003B5910">
        <w:rPr>
          <w:rFonts w:hint="eastAsia"/>
          <w:color w:val="auto"/>
        </w:rPr>
        <w:t>⑤化学療法：</w:t>
      </w:r>
      <w:r w:rsidRPr="003B5910">
        <w:rPr>
          <w:color w:val="auto"/>
        </w:rPr>
        <w:t>JALSGプロトコール参加の有無、治療強度（JALSG治療に準じたか否か）</w:t>
      </w:r>
    </w:p>
    <w:p w14:paraId="1F86D734" w14:textId="77777777" w:rsidR="007F0211" w:rsidRPr="003B5910" w:rsidRDefault="007F0211" w:rsidP="003B5910">
      <w:pPr>
        <w:ind w:left="284" w:firstLine="1"/>
        <w:rPr>
          <w:color w:val="auto"/>
        </w:rPr>
      </w:pPr>
      <w:r w:rsidRPr="003B5910">
        <w:rPr>
          <w:rFonts w:hint="eastAsia"/>
          <w:color w:val="auto"/>
        </w:rPr>
        <w:t>⑥移植関連情報：移植日、時期、種類（自家、同種血縁、同種非血縁）、幹細胞源（骨髄、末梢血、臍帯血、複合）、</w:t>
      </w:r>
      <w:r w:rsidRPr="003B5910">
        <w:rPr>
          <w:color w:val="auto"/>
        </w:rPr>
        <w:t>HLA一致度（血清レベル、DNAレベル）、前処置の強度と内容</w:t>
      </w:r>
    </w:p>
    <w:p w14:paraId="12FAA8BB" w14:textId="77777777" w:rsidR="007F0211" w:rsidRPr="003B5910" w:rsidRDefault="007F0211" w:rsidP="003B5910">
      <w:pPr>
        <w:ind w:left="284" w:firstLine="1"/>
        <w:rPr>
          <w:color w:val="auto"/>
        </w:rPr>
      </w:pPr>
      <w:r w:rsidRPr="003B5910">
        <w:rPr>
          <w:rFonts w:hint="eastAsia"/>
          <w:color w:val="auto"/>
        </w:rPr>
        <w:t>⑦患者背景：</w:t>
      </w:r>
    </w:p>
    <w:p w14:paraId="4A3E84E8" w14:textId="56294559" w:rsidR="007F0211" w:rsidRPr="003B5910" w:rsidRDefault="007F0211" w:rsidP="003B5910">
      <w:pPr>
        <w:ind w:left="284" w:firstLine="1"/>
        <w:rPr>
          <w:color w:val="auto"/>
        </w:rPr>
      </w:pPr>
      <w:r w:rsidRPr="003B5910">
        <w:rPr>
          <w:rFonts w:hint="eastAsia"/>
          <w:color w:val="auto"/>
        </w:rPr>
        <w:t>年齢、性別、</w:t>
      </w:r>
      <w:r w:rsidRPr="003B5910">
        <w:rPr>
          <w:color w:val="auto"/>
        </w:rPr>
        <w:t>PS（ECOG）、末梢血白血球数、ヘモグロビン値、血小板数、血清ビリルビン値、血清クレアチニン値、染色体核型（付加的染色体異常を含）、骨髄芽球MPO%（50%＜or 50%以下）</w:t>
      </w:r>
    </w:p>
    <w:p w14:paraId="745962A8" w14:textId="77777777" w:rsidR="00436526" w:rsidRPr="003B5910" w:rsidRDefault="00436526" w:rsidP="003B5910">
      <w:pPr>
        <w:ind w:left="284" w:firstLineChars="72" w:firstLine="141"/>
        <w:rPr>
          <w:color w:val="auto"/>
          <w:u w:val="single"/>
        </w:rPr>
      </w:pPr>
    </w:p>
    <w:p w14:paraId="3BF41E2C" w14:textId="759F1E46" w:rsidR="007F0211" w:rsidRPr="003B5910" w:rsidRDefault="007F0211" w:rsidP="003B5910">
      <w:pPr>
        <w:ind w:leftChars="144" w:left="283" w:firstLine="1"/>
        <w:rPr>
          <w:color w:val="auto"/>
          <w:u w:val="single"/>
        </w:rPr>
      </w:pPr>
      <w:r w:rsidRPr="003B5910">
        <w:rPr>
          <w:color w:val="auto"/>
          <w:u w:val="single"/>
        </w:rPr>
        <w:t>Ⅱ．Survey monkeyによる収集情報</w:t>
      </w:r>
    </w:p>
    <w:p w14:paraId="02F2E125" w14:textId="09161CFC" w:rsidR="007F0211" w:rsidRPr="003B5910" w:rsidRDefault="00DC2868" w:rsidP="003B5910">
      <w:pPr>
        <w:ind w:leftChars="144" w:left="283" w:firstLine="1"/>
        <w:rPr>
          <w:color w:val="auto"/>
          <w:u w:val="single"/>
        </w:rPr>
      </w:pPr>
      <w:r w:rsidRPr="003B5910">
        <w:rPr>
          <w:color w:val="auto"/>
          <w:u w:val="single"/>
        </w:rPr>
        <w:t xml:space="preserve">Ⅱ-1) </w:t>
      </w:r>
      <w:proofErr w:type="spellStart"/>
      <w:r w:rsidR="007F0211" w:rsidRPr="003B5910">
        <w:rPr>
          <w:color w:val="auto"/>
          <w:u w:val="single"/>
        </w:rPr>
        <w:t>tAPL</w:t>
      </w:r>
      <w:proofErr w:type="spellEnd"/>
      <w:r w:rsidR="007F0211" w:rsidRPr="003B5910">
        <w:rPr>
          <w:color w:val="auto"/>
          <w:u w:val="single"/>
        </w:rPr>
        <w:t>発症前背景</w:t>
      </w:r>
      <w:r w:rsidRPr="003B5910">
        <w:rPr>
          <w:color w:val="auto"/>
          <w:u w:val="single"/>
        </w:rPr>
        <w:t xml:space="preserve"> (</w:t>
      </w:r>
      <w:r w:rsidR="007F0211" w:rsidRPr="003B5910">
        <w:rPr>
          <w:rFonts w:hint="eastAsia"/>
          <w:color w:val="auto"/>
          <w:u w:val="single"/>
        </w:rPr>
        <w:t>対象：</w:t>
      </w:r>
      <w:r w:rsidR="007F0211" w:rsidRPr="003B5910">
        <w:rPr>
          <w:color w:val="auto"/>
          <w:u w:val="single"/>
        </w:rPr>
        <w:t>t-APL</w:t>
      </w:r>
      <w:r w:rsidRPr="003B5910">
        <w:rPr>
          <w:color w:val="auto"/>
          <w:u w:val="single"/>
        </w:rPr>
        <w:t>)</w:t>
      </w:r>
    </w:p>
    <w:p w14:paraId="3AB3FCF7" w14:textId="77777777" w:rsidR="007F0211" w:rsidRPr="003B5910" w:rsidRDefault="007F0211" w:rsidP="003B5910">
      <w:pPr>
        <w:ind w:leftChars="144" w:left="283" w:firstLine="1"/>
        <w:rPr>
          <w:color w:val="auto"/>
        </w:rPr>
      </w:pPr>
      <w:r w:rsidRPr="003B5910">
        <w:rPr>
          <w:rFonts w:hint="eastAsia"/>
          <w:color w:val="auto"/>
        </w:rPr>
        <w:t>⑧</w:t>
      </w:r>
      <w:r w:rsidRPr="003B5910">
        <w:rPr>
          <w:color w:val="auto"/>
        </w:rPr>
        <w:t>先行一次腫瘍関連情報</w:t>
      </w:r>
    </w:p>
    <w:p w14:paraId="25FC763D" w14:textId="77777777" w:rsidR="007F0211" w:rsidRPr="003B5910" w:rsidRDefault="007F0211" w:rsidP="003B5910">
      <w:pPr>
        <w:ind w:leftChars="144" w:left="283" w:firstLine="1"/>
        <w:rPr>
          <w:color w:val="auto"/>
        </w:rPr>
      </w:pPr>
      <w:r w:rsidRPr="003B5910">
        <w:rPr>
          <w:color w:val="auto"/>
        </w:rPr>
        <w:t>ⅰ）先行腫瘍病名・病型</w:t>
      </w:r>
    </w:p>
    <w:p w14:paraId="6150B8DB" w14:textId="77777777" w:rsidR="007F0211" w:rsidRPr="003B5910" w:rsidRDefault="007F0211" w:rsidP="003B5910">
      <w:pPr>
        <w:ind w:leftChars="144" w:left="283" w:firstLine="1"/>
        <w:rPr>
          <w:color w:val="auto"/>
        </w:rPr>
      </w:pPr>
      <w:r w:rsidRPr="003B5910">
        <w:rPr>
          <w:color w:val="auto"/>
        </w:rPr>
        <w:t>ⅱ）診断日</w:t>
      </w:r>
    </w:p>
    <w:p w14:paraId="70D09A53" w14:textId="77777777" w:rsidR="007F0211" w:rsidRPr="003B5910" w:rsidRDefault="007F0211" w:rsidP="003B5910">
      <w:pPr>
        <w:ind w:leftChars="144" w:left="283" w:firstLine="1"/>
        <w:rPr>
          <w:color w:val="auto"/>
        </w:rPr>
      </w:pPr>
      <w:r w:rsidRPr="003B5910">
        <w:rPr>
          <w:color w:val="auto"/>
        </w:rPr>
        <w:t>ⅲ）治療法（化学療法のみ</w:t>
      </w:r>
      <w:r w:rsidRPr="003B5910">
        <w:rPr>
          <w:rFonts w:hint="eastAsia"/>
          <w:color w:val="auto"/>
        </w:rPr>
        <w:t>・</w:t>
      </w:r>
      <w:r w:rsidRPr="003B5910">
        <w:rPr>
          <w:color w:val="auto"/>
        </w:rPr>
        <w:t>放射線治療のみ</w:t>
      </w:r>
      <w:r w:rsidRPr="003B5910">
        <w:rPr>
          <w:rFonts w:hint="eastAsia"/>
          <w:color w:val="auto"/>
        </w:rPr>
        <w:t>・</w:t>
      </w:r>
      <w:r w:rsidRPr="003B5910">
        <w:rPr>
          <w:color w:val="auto"/>
        </w:rPr>
        <w:t>化学療法と放射線治療の併用、化学療法の内容（レジメン名）</w:t>
      </w:r>
    </w:p>
    <w:p w14:paraId="0DBD4A28" w14:textId="70409AF6" w:rsidR="007F0211" w:rsidRPr="003B5910" w:rsidRDefault="007F0211" w:rsidP="003B5910">
      <w:pPr>
        <w:ind w:leftChars="144" w:left="283" w:firstLine="1"/>
        <w:rPr>
          <w:color w:val="auto"/>
        </w:rPr>
      </w:pPr>
      <w:r w:rsidRPr="003B5910">
        <w:rPr>
          <w:color w:val="auto"/>
        </w:rPr>
        <w:t>ⅳ）一</w:t>
      </w:r>
      <w:r w:rsidRPr="003B5910">
        <w:rPr>
          <w:rFonts w:hint="eastAsia"/>
          <w:color w:val="auto"/>
        </w:rPr>
        <w:t>次腫瘍の治療終了日</w:t>
      </w:r>
      <w:r w:rsidR="00436526" w:rsidRPr="003B5910">
        <w:rPr>
          <w:rFonts w:hint="eastAsia"/>
          <w:color w:val="auto"/>
        </w:rPr>
        <w:t>（</w:t>
      </w:r>
      <w:r w:rsidR="00436526" w:rsidRPr="003B5910">
        <w:rPr>
          <w:color w:val="auto"/>
        </w:rPr>
        <w:t>APL発症までの期間</w:t>
      </w:r>
      <w:r w:rsidR="00436526" w:rsidRPr="003B5910">
        <w:rPr>
          <w:rFonts w:hint="eastAsia"/>
          <w:color w:val="auto"/>
        </w:rPr>
        <w:t>算出目的）</w:t>
      </w:r>
    </w:p>
    <w:p w14:paraId="31D29881" w14:textId="7D3FAF4C" w:rsidR="007F0211" w:rsidRPr="003B5910" w:rsidRDefault="007F0211" w:rsidP="00436526">
      <w:pPr>
        <w:ind w:leftChars="144" w:left="283" w:firstLine="1"/>
        <w:rPr>
          <w:color w:val="auto"/>
        </w:rPr>
      </w:pPr>
      <w:r w:rsidRPr="003B5910">
        <w:rPr>
          <w:color w:val="auto"/>
        </w:rPr>
        <w:t>ⅴ）その治療効果</w:t>
      </w:r>
      <w:r w:rsidRPr="003B5910">
        <w:rPr>
          <w:rFonts w:hint="eastAsia"/>
          <w:color w:val="auto"/>
        </w:rPr>
        <w:t>；</w:t>
      </w:r>
      <w:proofErr w:type="spellStart"/>
      <w:r w:rsidRPr="003B5910">
        <w:rPr>
          <w:color w:val="auto"/>
        </w:rPr>
        <w:t>tAPL</w:t>
      </w:r>
      <w:proofErr w:type="spellEnd"/>
      <w:r w:rsidRPr="003B5910">
        <w:rPr>
          <w:color w:val="auto"/>
        </w:rPr>
        <w:t>発症時点（</w:t>
      </w:r>
      <w:bookmarkStart w:id="46" w:name="_Hlk59795447"/>
      <w:r w:rsidRPr="003B5910">
        <w:rPr>
          <w:color w:val="auto"/>
        </w:rPr>
        <w:t>固形腫瘍：RECIST基準</w:t>
      </w:r>
      <w:bookmarkEnd w:id="46"/>
      <w:r w:rsidRPr="003B5910">
        <w:rPr>
          <w:color w:val="auto"/>
        </w:rPr>
        <w:t>、血液腫瘍：NHL標準化国際workshop reportの基準、2017 ELN AML Recommendationsでの基準など）</w:t>
      </w:r>
    </w:p>
    <w:p w14:paraId="0F350281" w14:textId="77777777" w:rsidR="00436526" w:rsidRPr="003B5910" w:rsidRDefault="00436526" w:rsidP="003B5910">
      <w:pPr>
        <w:ind w:leftChars="144" w:left="283" w:firstLine="1"/>
        <w:rPr>
          <w:color w:val="auto"/>
        </w:rPr>
      </w:pPr>
    </w:p>
    <w:p w14:paraId="7179E400" w14:textId="1B8588CC" w:rsidR="007F0211" w:rsidRPr="003B5910" w:rsidRDefault="00DC2868" w:rsidP="003B5910">
      <w:pPr>
        <w:ind w:leftChars="144" w:left="283" w:firstLine="1"/>
        <w:rPr>
          <w:color w:val="auto"/>
          <w:u w:val="single"/>
        </w:rPr>
      </w:pPr>
      <w:r w:rsidRPr="003B5910">
        <w:rPr>
          <w:color w:val="auto"/>
          <w:u w:val="single"/>
        </w:rPr>
        <w:t xml:space="preserve">Ⅱ-2) </w:t>
      </w:r>
      <w:r w:rsidRPr="003B5910">
        <w:rPr>
          <w:rFonts w:hint="eastAsia"/>
          <w:color w:val="auto"/>
          <w:u w:val="single"/>
        </w:rPr>
        <w:t>患者背景と治療情報</w:t>
      </w:r>
      <w:r w:rsidR="00027F0F" w:rsidRPr="003B5910">
        <w:rPr>
          <w:rFonts w:hint="eastAsia"/>
          <w:color w:val="auto"/>
          <w:u w:val="single"/>
        </w:rPr>
        <w:t>、転帰</w:t>
      </w:r>
      <w:r w:rsidRPr="003B5910">
        <w:rPr>
          <w:rFonts w:hint="eastAsia"/>
          <w:color w:val="auto"/>
          <w:u w:val="single"/>
        </w:rPr>
        <w:t xml:space="preserve">　</w:t>
      </w:r>
      <w:r w:rsidRPr="003B5910">
        <w:rPr>
          <w:color w:val="auto"/>
          <w:u w:val="single"/>
        </w:rPr>
        <w:t>(</w:t>
      </w:r>
      <w:r w:rsidRPr="003B5910">
        <w:rPr>
          <w:rFonts w:hint="eastAsia"/>
          <w:color w:val="auto"/>
          <w:u w:val="single"/>
        </w:rPr>
        <w:t>対象：</w:t>
      </w:r>
      <w:proofErr w:type="spellStart"/>
      <w:r w:rsidRPr="003B5910">
        <w:rPr>
          <w:color w:val="auto"/>
          <w:u w:val="single"/>
        </w:rPr>
        <w:t>tAPL</w:t>
      </w:r>
      <w:proofErr w:type="spellEnd"/>
      <w:r w:rsidRPr="003B5910">
        <w:rPr>
          <w:color w:val="auto"/>
          <w:u w:val="single"/>
        </w:rPr>
        <w:t>、</w:t>
      </w:r>
      <w:r w:rsidRPr="003B5910">
        <w:rPr>
          <w:i/>
          <w:iCs/>
          <w:color w:val="auto"/>
          <w:u w:val="single"/>
        </w:rPr>
        <w:t>de novo</w:t>
      </w:r>
      <w:r w:rsidRPr="003B5910">
        <w:rPr>
          <w:color w:val="auto"/>
          <w:u w:val="single"/>
        </w:rPr>
        <w:t xml:space="preserve"> APL)</w:t>
      </w:r>
    </w:p>
    <w:p w14:paraId="02C78CCF" w14:textId="77777777" w:rsidR="00027F0F" w:rsidRPr="003B5910" w:rsidRDefault="00027F0F" w:rsidP="003B5910">
      <w:pPr>
        <w:ind w:leftChars="144" w:left="283" w:firstLine="1"/>
        <w:rPr>
          <w:color w:val="auto"/>
        </w:rPr>
      </w:pPr>
      <w:r w:rsidRPr="003B5910">
        <w:rPr>
          <w:color w:val="auto"/>
        </w:rPr>
        <w:t>⑨</w:t>
      </w:r>
      <w:r w:rsidRPr="003B5910">
        <w:rPr>
          <w:rFonts w:hint="eastAsia"/>
          <w:color w:val="auto"/>
        </w:rPr>
        <w:t>患者背景：</w:t>
      </w:r>
    </w:p>
    <w:p w14:paraId="3C719C3E" w14:textId="77777777" w:rsidR="00027F0F" w:rsidRPr="003B5910" w:rsidRDefault="00027F0F" w:rsidP="003B5910">
      <w:pPr>
        <w:ind w:leftChars="144" w:left="283" w:firstLine="1"/>
        <w:rPr>
          <w:color w:val="auto"/>
        </w:rPr>
      </w:pPr>
      <w:r w:rsidRPr="003B5910">
        <w:rPr>
          <w:color w:val="auto"/>
        </w:rPr>
        <w:t>ⅰ）M3vか否か</w:t>
      </w:r>
    </w:p>
    <w:p w14:paraId="6D83D575" w14:textId="631F5CFD" w:rsidR="00027F0F" w:rsidRPr="003B5910" w:rsidRDefault="00027F0F" w:rsidP="003B5910">
      <w:pPr>
        <w:ind w:leftChars="144" w:left="283" w:firstLine="1"/>
        <w:rPr>
          <w:color w:val="auto"/>
        </w:rPr>
      </w:pPr>
      <w:r w:rsidRPr="003B5910">
        <w:rPr>
          <w:color w:val="auto"/>
        </w:rPr>
        <w:t>ⅱ）血清FDP値, Fibrinogen値</w:t>
      </w:r>
      <w:r w:rsidR="00436526" w:rsidRPr="003B5910">
        <w:rPr>
          <w:rFonts w:hint="eastAsia"/>
          <w:color w:val="auto"/>
        </w:rPr>
        <w:t>（</w:t>
      </w:r>
      <w:r w:rsidR="00436526" w:rsidRPr="003B5910">
        <w:rPr>
          <w:color w:val="auto"/>
        </w:rPr>
        <w:t>DICの有無）</w:t>
      </w:r>
    </w:p>
    <w:p w14:paraId="75A0DFAA" w14:textId="737C52DD" w:rsidR="00027F0F" w:rsidRPr="003B5910" w:rsidRDefault="00027F0F" w:rsidP="003B5910">
      <w:pPr>
        <w:ind w:leftChars="144" w:left="283" w:firstLine="1"/>
        <w:rPr>
          <w:color w:val="auto"/>
        </w:rPr>
      </w:pPr>
      <w:r w:rsidRPr="003B5910">
        <w:rPr>
          <w:color w:val="auto"/>
        </w:rPr>
        <w:t>ⅲ）APL細胞</w:t>
      </w:r>
      <w:r w:rsidR="00436526" w:rsidRPr="003B5910">
        <w:rPr>
          <w:color w:val="auto"/>
        </w:rPr>
        <w:t>表面形質</w:t>
      </w:r>
      <w:r w:rsidRPr="003B5910">
        <w:rPr>
          <w:color w:val="auto"/>
        </w:rPr>
        <w:t>のCD56陽性比率（％）</w:t>
      </w:r>
    </w:p>
    <w:p w14:paraId="37B167D5" w14:textId="3FA2DC4F" w:rsidR="00027F0F" w:rsidRPr="003B5910" w:rsidRDefault="00027F0F" w:rsidP="003B5910">
      <w:pPr>
        <w:ind w:leftChars="144" w:left="283" w:firstLine="1"/>
        <w:rPr>
          <w:color w:val="auto"/>
        </w:rPr>
      </w:pPr>
      <w:r w:rsidRPr="003B5910">
        <w:rPr>
          <w:rFonts w:hint="eastAsia"/>
          <w:color w:val="auto"/>
        </w:rPr>
        <w:t>⑩</w:t>
      </w:r>
      <w:r w:rsidR="00436526" w:rsidRPr="003B5910">
        <w:rPr>
          <w:color w:val="auto"/>
        </w:rPr>
        <w:t>CS登録後・APL診断後の</w:t>
      </w:r>
      <w:r w:rsidRPr="003B5910">
        <w:rPr>
          <w:rFonts w:hint="eastAsia"/>
          <w:color w:val="auto"/>
        </w:rPr>
        <w:t>化学療法：</w:t>
      </w:r>
    </w:p>
    <w:p w14:paraId="2BE91F96" w14:textId="77777777" w:rsidR="00027F0F" w:rsidRPr="003B5910" w:rsidRDefault="00027F0F" w:rsidP="003B5910">
      <w:pPr>
        <w:ind w:leftChars="144" w:left="283" w:firstLine="1"/>
        <w:rPr>
          <w:color w:val="auto"/>
        </w:rPr>
      </w:pPr>
      <w:r w:rsidRPr="003B5910">
        <w:rPr>
          <w:rFonts w:hint="eastAsia"/>
          <w:color w:val="auto"/>
        </w:rPr>
        <w:t>寛解導入；</w:t>
      </w:r>
      <w:r w:rsidRPr="003B5910">
        <w:rPr>
          <w:color w:val="auto"/>
        </w:rPr>
        <w:t>ATOかATRAか　地固め療法：</w:t>
      </w:r>
      <w:proofErr w:type="spellStart"/>
      <w:r w:rsidRPr="003B5910">
        <w:rPr>
          <w:color w:val="auto"/>
        </w:rPr>
        <w:t>AnthCy+Ara-C</w:t>
      </w:r>
      <w:proofErr w:type="spellEnd"/>
      <w:r w:rsidRPr="003B5910">
        <w:rPr>
          <w:color w:val="auto"/>
        </w:rPr>
        <w:t>、ATO、GO、その他（　　　）をそれぞれ何コース実施。</w:t>
      </w:r>
    </w:p>
    <w:p w14:paraId="296D82BA" w14:textId="084308C4" w:rsidR="00027F0F" w:rsidRPr="003B5910" w:rsidRDefault="00027F0F" w:rsidP="00436526">
      <w:pPr>
        <w:ind w:leftChars="144" w:left="283" w:firstLine="1"/>
        <w:rPr>
          <w:color w:val="auto"/>
        </w:rPr>
      </w:pPr>
      <w:r w:rsidRPr="003B5910">
        <w:rPr>
          <w:color w:val="auto"/>
        </w:rPr>
        <w:t>維持療法：なし、ATRA、Am80、その他（　　　　）をそれぞれ何コース実施。</w:t>
      </w:r>
    </w:p>
    <w:p w14:paraId="0EB3FDC1" w14:textId="2D7268E4" w:rsidR="00436526" w:rsidRDefault="00436526" w:rsidP="003B5910">
      <w:pPr>
        <w:ind w:leftChars="144" w:left="283" w:firstLine="1"/>
        <w:rPr>
          <w:color w:val="auto"/>
        </w:rPr>
      </w:pPr>
      <w:r w:rsidRPr="003B5910">
        <w:rPr>
          <w:rFonts w:hint="eastAsia"/>
          <w:color w:val="auto"/>
        </w:rPr>
        <w:t>その他（支持療法のみを含む）</w:t>
      </w:r>
    </w:p>
    <w:p w14:paraId="192EC5ED" w14:textId="7019A0B0" w:rsidR="0016766B" w:rsidRPr="004F1DF8" w:rsidRDefault="0016766B" w:rsidP="003B5910">
      <w:pPr>
        <w:ind w:leftChars="144" w:left="283" w:firstLine="1"/>
        <w:rPr>
          <w:color w:val="auto"/>
        </w:rPr>
      </w:pPr>
      <w:r w:rsidRPr="004F1DF8">
        <w:rPr>
          <w:rFonts w:hint="eastAsia"/>
          <w:color w:val="auto"/>
        </w:rPr>
        <w:t>寛解導入療法でのAPL分化症候群発症の有無</w:t>
      </w:r>
    </w:p>
    <w:p w14:paraId="693CED1D" w14:textId="77777777" w:rsidR="00027F0F" w:rsidRPr="004F1DF8" w:rsidRDefault="00027F0F" w:rsidP="003B5910">
      <w:pPr>
        <w:ind w:leftChars="144" w:left="283" w:firstLine="1"/>
        <w:rPr>
          <w:color w:val="auto"/>
        </w:rPr>
      </w:pPr>
      <w:r w:rsidRPr="004F1DF8">
        <w:rPr>
          <w:color w:val="auto"/>
        </w:rPr>
        <w:t>化学療法終了日</w:t>
      </w:r>
    </w:p>
    <w:p w14:paraId="61615FAE" w14:textId="1715B8FA" w:rsidR="00027F0F" w:rsidRPr="003B5910" w:rsidRDefault="00027F0F" w:rsidP="003B5910">
      <w:pPr>
        <w:ind w:leftChars="144" w:left="283" w:firstLine="1"/>
        <w:rPr>
          <w:color w:val="auto"/>
        </w:rPr>
      </w:pPr>
      <w:r w:rsidRPr="003B5910">
        <w:rPr>
          <w:rFonts w:hint="eastAsia"/>
          <w:color w:val="auto"/>
        </w:rPr>
        <w:t>⑪再発</w:t>
      </w:r>
      <w:r w:rsidR="00436526" w:rsidRPr="003B5910">
        <w:rPr>
          <w:rFonts w:hint="eastAsia"/>
          <w:color w:val="auto"/>
        </w:rPr>
        <w:t>状況（</w:t>
      </w:r>
      <w:r w:rsidR="00436526" w:rsidRPr="003B5910">
        <w:rPr>
          <w:rFonts w:cs="ＭＳ 明朝"/>
          <w:bCs/>
          <w:color w:val="auto"/>
          <w:szCs w:val="21"/>
        </w:rPr>
        <w:t>CS</w:t>
      </w:r>
      <w:r w:rsidR="00436526" w:rsidRPr="003B5910">
        <w:rPr>
          <w:rFonts w:cs="ＭＳ 明朝" w:hint="eastAsia"/>
          <w:bCs/>
          <w:color w:val="auto"/>
          <w:szCs w:val="21"/>
        </w:rPr>
        <w:t>での</w:t>
      </w:r>
      <w:r w:rsidR="00436526" w:rsidRPr="003B5910">
        <w:rPr>
          <w:rFonts w:cs="ＭＳ 明朝"/>
          <w:bCs/>
          <w:color w:val="auto"/>
          <w:szCs w:val="21"/>
        </w:rPr>
        <w:t>CRF</w:t>
      </w:r>
      <w:r w:rsidR="00436526" w:rsidRPr="003B5910">
        <w:rPr>
          <w:rFonts w:cs="ＭＳ 明朝" w:hint="eastAsia"/>
          <w:bCs/>
          <w:color w:val="auto"/>
          <w:szCs w:val="21"/>
        </w:rPr>
        <w:t>最終</w:t>
      </w:r>
      <w:r w:rsidR="00457144" w:rsidRPr="003B5910">
        <w:rPr>
          <w:rFonts w:cs="ＭＳ 明朝" w:hint="eastAsia"/>
          <w:bCs/>
          <w:color w:val="auto"/>
          <w:szCs w:val="21"/>
        </w:rPr>
        <w:t>転帰</w:t>
      </w:r>
      <w:r w:rsidR="00436526" w:rsidRPr="003B5910">
        <w:rPr>
          <w:rFonts w:cs="ＭＳ 明朝" w:hint="eastAsia"/>
          <w:bCs/>
          <w:color w:val="auto"/>
          <w:szCs w:val="21"/>
        </w:rPr>
        <w:t>記入</w:t>
      </w:r>
      <w:r w:rsidR="00457144" w:rsidRPr="003B5910">
        <w:rPr>
          <w:rFonts w:cs="ＭＳ 明朝" w:hint="eastAsia"/>
          <w:bCs/>
          <w:color w:val="auto"/>
          <w:szCs w:val="21"/>
        </w:rPr>
        <w:t>日</w:t>
      </w:r>
      <w:r w:rsidR="00436526" w:rsidRPr="003B5910">
        <w:rPr>
          <w:rFonts w:cs="ＭＳ 明朝" w:hint="eastAsia"/>
          <w:bCs/>
          <w:color w:val="auto"/>
          <w:szCs w:val="21"/>
        </w:rPr>
        <w:t>以降に初回再発を来たした</w:t>
      </w:r>
      <w:r w:rsidR="00457144" w:rsidRPr="003B5910">
        <w:rPr>
          <w:rFonts w:cs="ＭＳ 明朝" w:hint="eastAsia"/>
          <w:bCs/>
          <w:color w:val="auto"/>
          <w:szCs w:val="21"/>
        </w:rPr>
        <w:t>症例のみ</w:t>
      </w:r>
      <w:r w:rsidR="00436526" w:rsidRPr="003B5910">
        <w:rPr>
          <w:rFonts w:hint="eastAsia"/>
          <w:color w:val="auto"/>
        </w:rPr>
        <w:t>）</w:t>
      </w:r>
      <w:r w:rsidRPr="003B5910">
        <w:rPr>
          <w:rFonts w:hint="eastAsia"/>
          <w:color w:val="auto"/>
        </w:rPr>
        <w:t>：</w:t>
      </w:r>
    </w:p>
    <w:p w14:paraId="6FA0707F" w14:textId="77777777" w:rsidR="00027F0F" w:rsidRPr="003B5910" w:rsidRDefault="00027F0F" w:rsidP="003B5910">
      <w:pPr>
        <w:ind w:leftChars="144" w:left="283" w:firstLine="1"/>
        <w:rPr>
          <w:color w:val="auto"/>
        </w:rPr>
      </w:pPr>
      <w:r w:rsidRPr="003B5910">
        <w:rPr>
          <w:rFonts w:hint="eastAsia"/>
          <w:color w:val="auto"/>
        </w:rPr>
        <w:t>ⅰ）初回血液・骨髄再発の有無、再発日</w:t>
      </w:r>
    </w:p>
    <w:p w14:paraId="3267D584" w14:textId="77777777" w:rsidR="00174CCD" w:rsidRPr="003B5910" w:rsidRDefault="00027F0F" w:rsidP="00174CCD">
      <w:pPr>
        <w:ind w:leftChars="144" w:left="283" w:firstLine="1"/>
        <w:rPr>
          <w:color w:val="auto"/>
        </w:rPr>
      </w:pPr>
      <w:r w:rsidRPr="003B5910">
        <w:rPr>
          <w:rFonts w:hint="eastAsia"/>
          <w:color w:val="auto"/>
        </w:rPr>
        <w:lastRenderedPageBreak/>
        <w:t>ⅱ）初回分子再発の有無、再発日</w:t>
      </w:r>
    </w:p>
    <w:p w14:paraId="5DDF9B6C" w14:textId="7C967087" w:rsidR="00027F0F" w:rsidRPr="003B5910" w:rsidRDefault="00027F0F" w:rsidP="003B5910">
      <w:pPr>
        <w:ind w:leftChars="144" w:left="283" w:firstLine="1"/>
        <w:rPr>
          <w:color w:val="auto"/>
        </w:rPr>
      </w:pPr>
      <w:r w:rsidRPr="003B5910">
        <w:rPr>
          <w:color w:val="auto"/>
        </w:rPr>
        <w:t>ⅲ）（ⅰ・ⅱの場合）CR2到達の有無、到達日</w:t>
      </w:r>
      <w:r w:rsidR="00174CCD" w:rsidRPr="003B5910">
        <w:rPr>
          <w:rFonts w:hint="eastAsia"/>
          <w:color w:val="auto"/>
        </w:rPr>
        <w:t>、治療法（化学療法、移植実施の有無、なしの場合の移植が行われなかった理由：寛解維持・ドナーなし・本人希望されず）</w:t>
      </w:r>
    </w:p>
    <w:p w14:paraId="41247414" w14:textId="40980451" w:rsidR="00174CCD" w:rsidRPr="003B5910" w:rsidRDefault="00027F0F" w:rsidP="003B5910">
      <w:pPr>
        <w:ind w:leftChars="144" w:left="283" w:firstLine="1"/>
        <w:rPr>
          <w:rFonts w:cs="ＭＳ 明朝"/>
          <w:bCs/>
          <w:color w:val="auto"/>
          <w:szCs w:val="21"/>
        </w:rPr>
      </w:pPr>
      <w:r w:rsidRPr="003B5910">
        <w:rPr>
          <w:rFonts w:hint="eastAsia"/>
          <w:color w:val="auto"/>
        </w:rPr>
        <w:t>⑫長期予後：直近の最終転帰（生存・死亡・不明）と</w:t>
      </w:r>
      <w:r w:rsidR="00174CCD" w:rsidRPr="003B5910">
        <w:rPr>
          <w:rFonts w:hint="eastAsia"/>
          <w:color w:val="auto"/>
        </w:rPr>
        <w:t>確認</w:t>
      </w:r>
      <w:r w:rsidRPr="003B5910">
        <w:rPr>
          <w:rFonts w:hint="eastAsia"/>
          <w:color w:val="auto"/>
        </w:rPr>
        <w:t>日、</w:t>
      </w:r>
      <w:r w:rsidR="00174CCD" w:rsidRPr="003B5910">
        <w:rPr>
          <w:rFonts w:hint="eastAsia"/>
          <w:color w:val="auto"/>
        </w:rPr>
        <w:t>死亡の場合は死因（</w:t>
      </w:r>
      <w:r w:rsidR="00174CCD" w:rsidRPr="003B5910">
        <w:rPr>
          <w:rFonts w:cs="ＭＳ 明朝" w:hint="eastAsia"/>
          <w:bCs/>
          <w:color w:val="auto"/>
          <w:szCs w:val="21"/>
        </w:rPr>
        <w:t>原病死・一次腫瘍死・治療関連死、その他の疾患や事故など）</w:t>
      </w:r>
      <w:r w:rsidR="00174CCD" w:rsidRPr="003B5910">
        <w:rPr>
          <w:rFonts w:hint="eastAsia"/>
          <w:color w:val="auto"/>
        </w:rPr>
        <w:t>）</w:t>
      </w:r>
      <w:r w:rsidRPr="003B5910">
        <w:rPr>
          <w:rFonts w:hint="eastAsia"/>
          <w:color w:val="auto"/>
        </w:rPr>
        <w:t>その時点での</w:t>
      </w:r>
      <w:r w:rsidR="00174CCD" w:rsidRPr="003B5910">
        <w:rPr>
          <w:rFonts w:cs="ＭＳ 明朝"/>
          <w:bCs/>
          <w:color w:val="auto"/>
          <w:szCs w:val="21"/>
        </w:rPr>
        <w:t>APL</w:t>
      </w:r>
      <w:r w:rsidR="00174CCD" w:rsidRPr="003B5910">
        <w:rPr>
          <w:rFonts w:cs="ＭＳ 明朝" w:hint="eastAsia"/>
          <w:bCs/>
          <w:color w:val="auto"/>
          <w:szCs w:val="21"/>
        </w:rPr>
        <w:t>および一次腫瘍の状態（寛解・非寛解・不明）</w:t>
      </w:r>
    </w:p>
    <w:p w14:paraId="665A7525" w14:textId="3295A50F" w:rsidR="00027F0F" w:rsidRPr="003B5910" w:rsidRDefault="00174CCD" w:rsidP="003B5910">
      <w:pPr>
        <w:ind w:leftChars="144" w:left="283" w:firstLine="1"/>
        <w:rPr>
          <w:color w:val="auto"/>
        </w:rPr>
      </w:pPr>
      <w:r w:rsidRPr="003B5910">
        <w:rPr>
          <w:rFonts w:hint="eastAsia"/>
          <w:color w:val="auto"/>
        </w:rPr>
        <w:t>⑬その他（コメント自由記載）</w:t>
      </w:r>
    </w:p>
    <w:p w14:paraId="14E2C04F" w14:textId="77777777" w:rsidR="00436526" w:rsidRPr="003B5910" w:rsidRDefault="00436526" w:rsidP="003B5910">
      <w:pPr>
        <w:ind w:left="141" w:firstLineChars="72" w:firstLine="141"/>
        <w:rPr>
          <w:color w:val="auto"/>
        </w:rPr>
      </w:pPr>
    </w:p>
    <w:p w14:paraId="4EC38BF3" w14:textId="242AB15B" w:rsidR="00027F0F" w:rsidRPr="003B5910" w:rsidRDefault="00027F0F" w:rsidP="003B5910">
      <w:pPr>
        <w:ind w:leftChars="144" w:left="283" w:firstLine="1"/>
        <w:rPr>
          <w:color w:val="auto"/>
          <w:u w:val="single"/>
        </w:rPr>
      </w:pPr>
      <w:r w:rsidRPr="003B5910">
        <w:rPr>
          <w:rFonts w:hint="eastAsia"/>
          <w:color w:val="auto"/>
          <w:u w:val="single"/>
        </w:rPr>
        <w:t>Ⅲ．</w:t>
      </w:r>
      <w:r w:rsidRPr="003B5910">
        <w:rPr>
          <w:color w:val="auto"/>
          <w:u w:val="single"/>
        </w:rPr>
        <w:t>JDCHCTを介した収集情報</w:t>
      </w:r>
      <w:r w:rsidRPr="003B5910">
        <w:rPr>
          <w:rFonts w:hint="eastAsia"/>
          <w:color w:val="auto"/>
          <w:u w:val="single"/>
        </w:rPr>
        <w:t>（対象：移植実施例）</w:t>
      </w:r>
    </w:p>
    <w:p w14:paraId="14063562" w14:textId="2DF097B9" w:rsidR="00430076" w:rsidRPr="00BF7984" w:rsidRDefault="00174CCD" w:rsidP="00BF7984">
      <w:pPr>
        <w:ind w:leftChars="144" w:left="283" w:firstLine="1"/>
        <w:rPr>
          <w:color w:val="auto"/>
        </w:rPr>
      </w:pPr>
      <w:r w:rsidRPr="00BF7984">
        <w:rPr>
          <w:rFonts w:cs="ＭＳ 明朝" w:hint="eastAsia"/>
          <w:color w:val="auto"/>
        </w:rPr>
        <w:t>⑭</w:t>
      </w:r>
      <w:r w:rsidR="00027F0F" w:rsidRPr="00BF7984">
        <w:rPr>
          <w:rFonts w:hint="eastAsia"/>
          <w:color w:val="auto"/>
        </w:rPr>
        <w:t>移植関連情報：移植開始日、移植時病期（完全寛解または再発回数・</w:t>
      </w:r>
      <w:r w:rsidR="00027F0F" w:rsidRPr="00BF7984">
        <w:rPr>
          <w:color w:val="auto"/>
        </w:rPr>
        <w:t>Molecular remission</w:t>
      </w:r>
      <w:r w:rsidR="00027F0F" w:rsidRPr="00BF7984">
        <w:rPr>
          <w:rFonts w:hint="eastAsia"/>
          <w:color w:val="auto"/>
        </w:rPr>
        <w:t>の有無）、髄外病変の有無、移植時年齢、移植前</w:t>
      </w:r>
      <w:r w:rsidR="00027F0F" w:rsidRPr="00BF7984">
        <w:rPr>
          <w:color w:val="auto"/>
        </w:rPr>
        <w:t>PS、移植種類（自家、同種血縁、同種非血縁）、幹細胞源（骨髄、末梢血、臍帯血、複合）、HLA一致度（血清型レベル、遺伝子型レベル）、前処置の強度と内容、</w:t>
      </w:r>
      <w:r w:rsidR="00436526" w:rsidRPr="00BF7984">
        <w:rPr>
          <w:rFonts w:cs="ＭＳ 明朝"/>
          <w:color w:val="auto"/>
        </w:rPr>
        <w:t>GVHD予防、</w:t>
      </w:r>
      <w:r w:rsidR="00027F0F" w:rsidRPr="00BF7984">
        <w:rPr>
          <w:rFonts w:hint="eastAsia"/>
          <w:color w:val="auto"/>
        </w:rPr>
        <w:t>生着の有無と生着日、</w:t>
      </w:r>
      <w:r w:rsidR="00027F0F" w:rsidRPr="00BF7984">
        <w:rPr>
          <w:rFonts w:cs="ＭＳ 明朝" w:hint="eastAsia"/>
          <w:color w:val="auto"/>
        </w:rPr>
        <w:t>治療関連死亡、急性・慢性</w:t>
      </w:r>
      <w:r w:rsidR="00027F0F" w:rsidRPr="00BF7984">
        <w:rPr>
          <w:rFonts w:cs="ＭＳ 明朝"/>
          <w:color w:val="auto"/>
        </w:rPr>
        <w:t>GVHDの有無とGrade・発症日、GVHDの転帰、移植後の疾患状況（寛解の有無と判定日）、移植後初回再発の有無と再発日、二次癌（固形腫瘍、造血器腫瘍）、生死と最終確認日、死因</w:t>
      </w:r>
      <w:r w:rsidR="00FC1A9C" w:rsidRPr="00FC1A9C">
        <w:rPr>
          <w:rFonts w:cs="ＭＳ 明朝" w:hint="eastAsia"/>
          <w:color w:val="auto"/>
        </w:rPr>
        <w:t>等、</w:t>
      </w:r>
      <w:r w:rsidR="00FC1A9C" w:rsidRPr="00FC1A9C">
        <w:rPr>
          <w:rFonts w:cs="ＭＳ 明朝"/>
          <w:color w:val="auto"/>
        </w:rPr>
        <w:t>TRUMPデータセット項目</w:t>
      </w:r>
    </w:p>
    <w:p w14:paraId="13588A97" w14:textId="77777777" w:rsidR="00430076" w:rsidRPr="00BF7984" w:rsidRDefault="00430076" w:rsidP="00C25C8A">
      <w:pPr>
        <w:rPr>
          <w:color w:val="auto"/>
        </w:rPr>
      </w:pPr>
    </w:p>
    <w:p w14:paraId="13AE2BB2" w14:textId="7F2EE985" w:rsidR="00AE6E9C" w:rsidRDefault="001A75BE" w:rsidP="00AE6E9C">
      <w:pPr>
        <w:pStyle w:val="1"/>
        <w:rPr>
          <w:color w:val="auto"/>
        </w:rPr>
      </w:pPr>
      <w:bookmarkStart w:id="47" w:name="_Toc59780069"/>
      <w:bookmarkStart w:id="48" w:name="_Toc173019033"/>
      <w:bookmarkStart w:id="49" w:name="_Toc188805178"/>
      <w:r w:rsidRPr="003B5910">
        <w:rPr>
          <w:rFonts w:hint="eastAsia"/>
          <w:color w:val="auto"/>
        </w:rPr>
        <w:t>8</w:t>
      </w:r>
      <w:r w:rsidR="00AE6E9C" w:rsidRPr="003B5910">
        <w:rPr>
          <w:rFonts w:hint="eastAsia"/>
          <w:color w:val="auto"/>
        </w:rPr>
        <w:t>.　対象症例数</w:t>
      </w:r>
      <w:bookmarkEnd w:id="47"/>
    </w:p>
    <w:p w14:paraId="321E3B98" w14:textId="40E14471" w:rsidR="0074475E" w:rsidRPr="003B5910" w:rsidRDefault="0074475E" w:rsidP="0074475E">
      <w:pPr>
        <w:pStyle w:val="2"/>
      </w:pPr>
      <w:bookmarkStart w:id="50" w:name="_Toc59780070"/>
      <w:r w:rsidRPr="003B5910">
        <w:rPr>
          <w:rFonts w:hint="eastAsia"/>
        </w:rPr>
        <w:t>8</w:t>
      </w:r>
      <w:r w:rsidRPr="003B5910">
        <w:t>.</w:t>
      </w:r>
      <w:r w:rsidRPr="003B5910">
        <w:rPr>
          <w:rFonts w:hint="eastAsia"/>
        </w:rPr>
        <w:t>1　症例集積見込み</w:t>
      </w:r>
      <w:bookmarkEnd w:id="50"/>
    </w:p>
    <w:p w14:paraId="4CE10BDC" w14:textId="3454E860" w:rsidR="0074475E" w:rsidRPr="003B5910" w:rsidRDefault="0074475E" w:rsidP="0074475E">
      <w:pPr>
        <w:rPr>
          <w:color w:val="auto"/>
        </w:rPr>
      </w:pPr>
      <w:r w:rsidRPr="003B5910">
        <w:rPr>
          <w:rFonts w:hint="eastAsia"/>
          <w:color w:val="auto"/>
        </w:rPr>
        <w:t>上記適格基準を満たす67</w:t>
      </w:r>
      <w:r w:rsidR="00252342">
        <w:rPr>
          <w:rFonts w:hint="eastAsia"/>
          <w:color w:val="auto"/>
        </w:rPr>
        <w:t>0</w:t>
      </w:r>
      <w:r w:rsidRPr="003B5910">
        <w:rPr>
          <w:rFonts w:hint="eastAsia"/>
          <w:color w:val="auto"/>
        </w:rPr>
        <w:t>例</w:t>
      </w:r>
      <w:r w:rsidR="0036224C" w:rsidRPr="0036224C">
        <w:rPr>
          <w:rFonts w:hint="eastAsia"/>
          <w:color w:val="auto"/>
        </w:rPr>
        <w:t>(最大</w:t>
      </w:r>
      <w:r w:rsidR="0036224C" w:rsidRPr="0036224C">
        <w:rPr>
          <w:color w:val="aut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1074"/>
        <w:gridCol w:w="1559"/>
        <w:gridCol w:w="1134"/>
      </w:tblGrid>
      <w:tr w:rsidR="0074475E" w:rsidRPr="003B5910" w14:paraId="229CB507" w14:textId="77777777" w:rsidTr="0036224C">
        <w:tc>
          <w:tcPr>
            <w:tcW w:w="1336" w:type="dxa"/>
            <w:shd w:val="clear" w:color="auto" w:fill="auto"/>
          </w:tcPr>
          <w:p w14:paraId="7090E85C" w14:textId="77777777" w:rsidR="0074475E" w:rsidRPr="003B5910" w:rsidRDefault="0074475E" w:rsidP="0036224C">
            <w:pPr>
              <w:rPr>
                <w:bCs/>
                <w:color w:val="auto"/>
              </w:rPr>
            </w:pPr>
          </w:p>
        </w:tc>
        <w:tc>
          <w:tcPr>
            <w:tcW w:w="1074" w:type="dxa"/>
            <w:shd w:val="clear" w:color="auto" w:fill="auto"/>
          </w:tcPr>
          <w:p w14:paraId="022F11C7" w14:textId="77777777" w:rsidR="0074475E" w:rsidRPr="003B5910" w:rsidRDefault="0074475E" w:rsidP="0036224C">
            <w:pPr>
              <w:rPr>
                <w:bCs/>
                <w:color w:val="auto"/>
              </w:rPr>
            </w:pPr>
            <w:proofErr w:type="spellStart"/>
            <w:r w:rsidRPr="003B5910">
              <w:rPr>
                <w:rFonts w:hint="eastAsia"/>
                <w:bCs/>
                <w:color w:val="auto"/>
              </w:rPr>
              <w:t>tAPL</w:t>
            </w:r>
            <w:proofErr w:type="spellEnd"/>
          </w:p>
        </w:tc>
        <w:tc>
          <w:tcPr>
            <w:tcW w:w="1559" w:type="dxa"/>
            <w:shd w:val="clear" w:color="auto" w:fill="auto"/>
          </w:tcPr>
          <w:p w14:paraId="62C9B89C" w14:textId="77777777" w:rsidR="0074475E" w:rsidRPr="003B5910" w:rsidRDefault="0074475E" w:rsidP="0036224C">
            <w:pPr>
              <w:rPr>
                <w:bCs/>
                <w:color w:val="auto"/>
              </w:rPr>
            </w:pPr>
            <w:r w:rsidRPr="003B5910">
              <w:rPr>
                <w:rFonts w:hint="eastAsia"/>
                <w:bCs/>
                <w:i/>
                <w:iCs/>
                <w:color w:val="auto"/>
              </w:rPr>
              <w:t>de novo</w:t>
            </w:r>
            <w:r w:rsidRPr="003B5910">
              <w:rPr>
                <w:rFonts w:hint="eastAsia"/>
                <w:bCs/>
                <w:color w:val="auto"/>
              </w:rPr>
              <w:t xml:space="preserve"> APL</w:t>
            </w:r>
          </w:p>
        </w:tc>
        <w:tc>
          <w:tcPr>
            <w:tcW w:w="1134" w:type="dxa"/>
            <w:shd w:val="clear" w:color="auto" w:fill="auto"/>
          </w:tcPr>
          <w:p w14:paraId="6FBC3727" w14:textId="77777777" w:rsidR="0074475E" w:rsidRPr="003B5910" w:rsidRDefault="0074475E" w:rsidP="0036224C">
            <w:pPr>
              <w:rPr>
                <w:bCs/>
                <w:color w:val="auto"/>
              </w:rPr>
            </w:pPr>
            <w:r w:rsidRPr="003B5910">
              <w:rPr>
                <w:rFonts w:hint="eastAsia"/>
                <w:bCs/>
                <w:color w:val="auto"/>
              </w:rPr>
              <w:t>APL合計</w:t>
            </w:r>
          </w:p>
        </w:tc>
      </w:tr>
      <w:tr w:rsidR="0074475E" w:rsidRPr="003B5910" w14:paraId="3D5E115D" w14:textId="77777777" w:rsidTr="0036224C">
        <w:tc>
          <w:tcPr>
            <w:tcW w:w="1336" w:type="dxa"/>
            <w:shd w:val="clear" w:color="auto" w:fill="auto"/>
          </w:tcPr>
          <w:p w14:paraId="70D989B5" w14:textId="77777777" w:rsidR="0074475E" w:rsidRPr="003B5910" w:rsidRDefault="0074475E" w:rsidP="0036224C">
            <w:pPr>
              <w:rPr>
                <w:bCs/>
                <w:color w:val="auto"/>
              </w:rPr>
            </w:pPr>
            <w:r w:rsidRPr="003B5910">
              <w:rPr>
                <w:rFonts w:hint="eastAsia"/>
                <w:bCs/>
                <w:color w:val="auto"/>
              </w:rPr>
              <w:t>CS-07研究</w:t>
            </w:r>
          </w:p>
        </w:tc>
        <w:tc>
          <w:tcPr>
            <w:tcW w:w="1074" w:type="dxa"/>
            <w:shd w:val="clear" w:color="auto" w:fill="auto"/>
          </w:tcPr>
          <w:p w14:paraId="6484DF7C" w14:textId="77777777" w:rsidR="0074475E" w:rsidRPr="003B5910" w:rsidRDefault="0074475E" w:rsidP="0036224C">
            <w:pPr>
              <w:rPr>
                <w:bCs/>
                <w:color w:val="auto"/>
              </w:rPr>
            </w:pPr>
            <w:r w:rsidRPr="003B5910">
              <w:rPr>
                <w:rFonts w:hint="eastAsia"/>
                <w:bCs/>
                <w:color w:val="auto"/>
              </w:rPr>
              <w:t>11例</w:t>
            </w:r>
          </w:p>
        </w:tc>
        <w:tc>
          <w:tcPr>
            <w:tcW w:w="1559" w:type="dxa"/>
            <w:shd w:val="clear" w:color="auto" w:fill="auto"/>
          </w:tcPr>
          <w:p w14:paraId="587E8644" w14:textId="77777777" w:rsidR="0074475E" w:rsidRPr="003B5910" w:rsidRDefault="0074475E" w:rsidP="0036224C">
            <w:pPr>
              <w:rPr>
                <w:bCs/>
                <w:color w:val="auto"/>
              </w:rPr>
            </w:pPr>
            <w:r w:rsidRPr="003B5910">
              <w:rPr>
                <w:rFonts w:hint="eastAsia"/>
                <w:bCs/>
                <w:color w:val="auto"/>
              </w:rPr>
              <w:t>275例</w:t>
            </w:r>
          </w:p>
        </w:tc>
        <w:tc>
          <w:tcPr>
            <w:tcW w:w="1134" w:type="dxa"/>
            <w:shd w:val="clear" w:color="auto" w:fill="auto"/>
          </w:tcPr>
          <w:p w14:paraId="08F1BFF7" w14:textId="77777777" w:rsidR="0074475E" w:rsidRPr="003B5910" w:rsidRDefault="0074475E" w:rsidP="0036224C">
            <w:pPr>
              <w:rPr>
                <w:bCs/>
                <w:color w:val="auto"/>
              </w:rPr>
            </w:pPr>
            <w:r w:rsidRPr="003B5910">
              <w:rPr>
                <w:rFonts w:hint="eastAsia"/>
                <w:bCs/>
                <w:color w:val="auto"/>
              </w:rPr>
              <w:t>286例</w:t>
            </w:r>
          </w:p>
        </w:tc>
      </w:tr>
      <w:tr w:rsidR="0074475E" w:rsidRPr="003B5910" w14:paraId="2E9C4D1D" w14:textId="77777777" w:rsidTr="0036224C">
        <w:tc>
          <w:tcPr>
            <w:tcW w:w="1336" w:type="dxa"/>
            <w:shd w:val="clear" w:color="auto" w:fill="auto"/>
          </w:tcPr>
          <w:p w14:paraId="5CCD042F" w14:textId="77777777" w:rsidR="0074475E" w:rsidRPr="003B5910" w:rsidRDefault="0074475E" w:rsidP="0036224C">
            <w:pPr>
              <w:rPr>
                <w:bCs/>
                <w:color w:val="auto"/>
              </w:rPr>
            </w:pPr>
            <w:r w:rsidRPr="003B5910">
              <w:rPr>
                <w:rFonts w:hint="eastAsia"/>
                <w:bCs/>
                <w:color w:val="auto"/>
              </w:rPr>
              <w:t>CS-11研究</w:t>
            </w:r>
          </w:p>
        </w:tc>
        <w:tc>
          <w:tcPr>
            <w:tcW w:w="1074" w:type="dxa"/>
            <w:shd w:val="clear" w:color="auto" w:fill="auto"/>
          </w:tcPr>
          <w:p w14:paraId="40267264" w14:textId="77777777" w:rsidR="0074475E" w:rsidRPr="003B5910" w:rsidRDefault="0074475E" w:rsidP="0036224C">
            <w:pPr>
              <w:rPr>
                <w:bCs/>
                <w:color w:val="auto"/>
              </w:rPr>
            </w:pPr>
            <w:r w:rsidRPr="003B5910">
              <w:rPr>
                <w:rFonts w:hint="eastAsia"/>
                <w:bCs/>
                <w:color w:val="auto"/>
              </w:rPr>
              <w:t>26例</w:t>
            </w:r>
          </w:p>
        </w:tc>
        <w:tc>
          <w:tcPr>
            <w:tcW w:w="1559" w:type="dxa"/>
            <w:shd w:val="clear" w:color="auto" w:fill="auto"/>
          </w:tcPr>
          <w:p w14:paraId="1DFF2EB6" w14:textId="38638218" w:rsidR="0074475E" w:rsidRPr="003B5910" w:rsidRDefault="0074475E" w:rsidP="0036224C">
            <w:pPr>
              <w:rPr>
                <w:bCs/>
                <w:color w:val="auto"/>
              </w:rPr>
            </w:pPr>
            <w:r w:rsidRPr="003B5910">
              <w:rPr>
                <w:rFonts w:hint="eastAsia"/>
                <w:bCs/>
                <w:color w:val="auto"/>
              </w:rPr>
              <w:t>3</w:t>
            </w:r>
            <w:r w:rsidR="00252342">
              <w:rPr>
                <w:rFonts w:hint="eastAsia"/>
                <w:bCs/>
                <w:color w:val="auto"/>
              </w:rPr>
              <w:t>58</w:t>
            </w:r>
            <w:r w:rsidRPr="003B5910">
              <w:rPr>
                <w:rFonts w:hint="eastAsia"/>
                <w:bCs/>
                <w:color w:val="auto"/>
              </w:rPr>
              <w:t>例</w:t>
            </w:r>
          </w:p>
        </w:tc>
        <w:tc>
          <w:tcPr>
            <w:tcW w:w="1134" w:type="dxa"/>
            <w:shd w:val="clear" w:color="auto" w:fill="auto"/>
          </w:tcPr>
          <w:p w14:paraId="61AFC16D" w14:textId="5C8296AD" w:rsidR="0074475E" w:rsidRPr="003B5910" w:rsidRDefault="0074475E" w:rsidP="0036224C">
            <w:pPr>
              <w:rPr>
                <w:bCs/>
                <w:color w:val="auto"/>
              </w:rPr>
            </w:pPr>
            <w:r w:rsidRPr="003B5910">
              <w:rPr>
                <w:rFonts w:hint="eastAsia"/>
                <w:bCs/>
                <w:color w:val="auto"/>
              </w:rPr>
              <w:t>38</w:t>
            </w:r>
            <w:r w:rsidR="00252342">
              <w:rPr>
                <w:rFonts w:hint="eastAsia"/>
                <w:bCs/>
                <w:color w:val="auto"/>
              </w:rPr>
              <w:t>4</w:t>
            </w:r>
            <w:r w:rsidRPr="003B5910">
              <w:rPr>
                <w:rFonts w:hint="eastAsia"/>
                <w:bCs/>
                <w:color w:val="auto"/>
              </w:rPr>
              <w:t>例</w:t>
            </w:r>
          </w:p>
        </w:tc>
      </w:tr>
      <w:tr w:rsidR="0074475E" w:rsidRPr="003B5910" w14:paraId="3BEC32B9" w14:textId="77777777" w:rsidTr="0036224C">
        <w:tc>
          <w:tcPr>
            <w:tcW w:w="1336" w:type="dxa"/>
            <w:shd w:val="clear" w:color="auto" w:fill="auto"/>
          </w:tcPr>
          <w:p w14:paraId="3D471532" w14:textId="77777777" w:rsidR="0074475E" w:rsidRPr="003B5910" w:rsidRDefault="0074475E" w:rsidP="0036224C">
            <w:pPr>
              <w:rPr>
                <w:bCs/>
                <w:color w:val="auto"/>
              </w:rPr>
            </w:pPr>
            <w:r w:rsidRPr="003B5910">
              <w:rPr>
                <w:rFonts w:hint="eastAsia"/>
                <w:bCs/>
                <w:color w:val="auto"/>
              </w:rPr>
              <w:t>小計</w:t>
            </w:r>
          </w:p>
        </w:tc>
        <w:tc>
          <w:tcPr>
            <w:tcW w:w="1074" w:type="dxa"/>
            <w:shd w:val="clear" w:color="auto" w:fill="auto"/>
          </w:tcPr>
          <w:p w14:paraId="6B04F9D3" w14:textId="77777777" w:rsidR="0074475E" w:rsidRPr="003B5910" w:rsidRDefault="0074475E" w:rsidP="0036224C">
            <w:pPr>
              <w:rPr>
                <w:bCs/>
                <w:color w:val="auto"/>
              </w:rPr>
            </w:pPr>
            <w:r w:rsidRPr="003B5910">
              <w:rPr>
                <w:rFonts w:hint="eastAsia"/>
                <w:bCs/>
                <w:color w:val="auto"/>
              </w:rPr>
              <w:t>37例</w:t>
            </w:r>
          </w:p>
        </w:tc>
        <w:tc>
          <w:tcPr>
            <w:tcW w:w="1559" w:type="dxa"/>
            <w:shd w:val="clear" w:color="auto" w:fill="auto"/>
          </w:tcPr>
          <w:p w14:paraId="38F10B9D" w14:textId="18DB6163" w:rsidR="0074475E" w:rsidRPr="003B5910" w:rsidRDefault="0074475E" w:rsidP="0036224C">
            <w:pPr>
              <w:rPr>
                <w:bCs/>
                <w:color w:val="auto"/>
              </w:rPr>
            </w:pPr>
            <w:r w:rsidRPr="003B5910">
              <w:rPr>
                <w:rFonts w:hint="eastAsia"/>
                <w:bCs/>
                <w:color w:val="auto"/>
              </w:rPr>
              <w:t>63</w:t>
            </w:r>
            <w:r w:rsidR="00252342">
              <w:rPr>
                <w:rFonts w:hint="eastAsia"/>
                <w:bCs/>
                <w:color w:val="auto"/>
              </w:rPr>
              <w:t>3</w:t>
            </w:r>
            <w:r w:rsidRPr="003B5910">
              <w:rPr>
                <w:rFonts w:hint="eastAsia"/>
                <w:bCs/>
                <w:color w:val="auto"/>
              </w:rPr>
              <w:t>例</w:t>
            </w:r>
          </w:p>
        </w:tc>
        <w:tc>
          <w:tcPr>
            <w:tcW w:w="1134" w:type="dxa"/>
            <w:shd w:val="clear" w:color="auto" w:fill="auto"/>
          </w:tcPr>
          <w:p w14:paraId="12575889" w14:textId="3333D414" w:rsidR="0074475E" w:rsidRPr="003B5910" w:rsidRDefault="0074475E" w:rsidP="0036224C">
            <w:pPr>
              <w:rPr>
                <w:bCs/>
                <w:color w:val="auto"/>
              </w:rPr>
            </w:pPr>
            <w:r w:rsidRPr="003B5910">
              <w:rPr>
                <w:rFonts w:hint="eastAsia"/>
                <w:bCs/>
                <w:color w:val="auto"/>
              </w:rPr>
              <w:t>67</w:t>
            </w:r>
            <w:r w:rsidR="00252342">
              <w:rPr>
                <w:rFonts w:hint="eastAsia"/>
                <w:bCs/>
                <w:color w:val="auto"/>
              </w:rPr>
              <w:t>0</w:t>
            </w:r>
            <w:r w:rsidRPr="003B5910">
              <w:rPr>
                <w:rFonts w:hint="eastAsia"/>
                <w:bCs/>
                <w:color w:val="auto"/>
              </w:rPr>
              <w:t>例</w:t>
            </w:r>
          </w:p>
        </w:tc>
      </w:tr>
    </w:tbl>
    <w:p w14:paraId="1574D1D0" w14:textId="42D7204A" w:rsidR="00DE079F" w:rsidRPr="003B5910" w:rsidRDefault="001A75BE" w:rsidP="0074475E">
      <w:pPr>
        <w:pStyle w:val="2"/>
      </w:pPr>
      <w:bookmarkStart w:id="51" w:name="_Toc59780071"/>
      <w:bookmarkEnd w:id="48"/>
      <w:bookmarkEnd w:id="49"/>
      <w:r w:rsidRPr="003B5910">
        <w:rPr>
          <w:rFonts w:hint="eastAsia"/>
        </w:rPr>
        <w:t>8</w:t>
      </w:r>
      <w:r w:rsidR="00AE6E9C" w:rsidRPr="003B5910">
        <w:t>.</w:t>
      </w:r>
      <w:r w:rsidR="00AE6E9C" w:rsidRPr="003B5910">
        <w:rPr>
          <w:rFonts w:hint="eastAsia"/>
        </w:rPr>
        <w:t xml:space="preserve">2　</w:t>
      </w:r>
      <w:r w:rsidR="00DE079F" w:rsidRPr="003B5910">
        <w:rPr>
          <w:i/>
          <w:iCs/>
        </w:rPr>
        <w:t>de novo</w:t>
      </w:r>
      <w:r w:rsidR="00DE079F" w:rsidRPr="003B5910">
        <w:t xml:space="preserve"> APL</w:t>
      </w:r>
      <w:r w:rsidR="00C83CF7" w:rsidRPr="003B5910">
        <w:rPr>
          <w:rFonts w:hint="eastAsia"/>
        </w:rPr>
        <w:t>の</w:t>
      </w:r>
      <w:r w:rsidR="00DE079F" w:rsidRPr="003B5910">
        <w:rPr>
          <w:rFonts w:hint="eastAsia"/>
        </w:rPr>
        <w:t>症例数について</w:t>
      </w:r>
      <w:bookmarkEnd w:id="51"/>
    </w:p>
    <w:p w14:paraId="351E7C29" w14:textId="548CF868" w:rsidR="00785BD8" w:rsidRPr="003B5910" w:rsidRDefault="00785BD8" w:rsidP="00AE6E9C">
      <w:pPr>
        <w:rPr>
          <w:color w:val="auto"/>
        </w:rPr>
      </w:pPr>
      <w:r w:rsidRPr="003B5910">
        <w:rPr>
          <w:color w:val="auto"/>
        </w:rPr>
        <w:t xml:space="preserve"> CS-07およびCS-11</w:t>
      </w:r>
      <w:r w:rsidRPr="003B5910">
        <w:rPr>
          <w:rFonts w:hint="eastAsia"/>
          <w:color w:val="auto"/>
        </w:rPr>
        <w:t>研究の症例登録は</w:t>
      </w:r>
      <w:r w:rsidRPr="003B5910">
        <w:rPr>
          <w:color w:val="auto"/>
        </w:rPr>
        <w:t>2007年7月～2011年12月</w:t>
      </w:r>
      <w:r w:rsidRPr="003B5910">
        <w:rPr>
          <w:rFonts w:hint="eastAsia"/>
          <w:color w:val="auto"/>
        </w:rPr>
        <w:t>および</w:t>
      </w:r>
      <w:r w:rsidRPr="003B5910">
        <w:rPr>
          <w:color w:val="auto"/>
        </w:rPr>
        <w:t>2011年8月～2016年  1月</w:t>
      </w:r>
      <w:r w:rsidRPr="003B5910">
        <w:rPr>
          <w:rFonts w:hint="eastAsia"/>
          <w:color w:val="auto"/>
        </w:rPr>
        <w:t>で行われた。この間に</w:t>
      </w:r>
      <w:r w:rsidRPr="003B5910">
        <w:rPr>
          <w:color w:val="auto"/>
        </w:rPr>
        <w:t>JALSGの他の介入試験である</w:t>
      </w:r>
      <w:r w:rsidR="00AE6E9C" w:rsidRPr="003B5910">
        <w:rPr>
          <w:color w:val="auto"/>
        </w:rPr>
        <w:t>APL204</w:t>
      </w:r>
      <w:r w:rsidRPr="003B5910">
        <w:rPr>
          <w:rFonts w:hint="eastAsia"/>
          <w:color w:val="auto"/>
        </w:rPr>
        <w:t>研究は</w:t>
      </w:r>
      <w:r w:rsidR="00AE6E9C" w:rsidRPr="003B5910">
        <w:rPr>
          <w:color w:val="auto"/>
        </w:rPr>
        <w:t>2004年4月～2010年12月</w:t>
      </w:r>
      <w:r w:rsidRPr="003B5910">
        <w:rPr>
          <w:rFonts w:hint="eastAsia"/>
          <w:color w:val="auto"/>
        </w:rPr>
        <w:t>、</w:t>
      </w:r>
      <w:r w:rsidR="00AE6E9C" w:rsidRPr="003B5910">
        <w:rPr>
          <w:color w:val="auto"/>
        </w:rPr>
        <w:t>APL212</w:t>
      </w:r>
      <w:r w:rsidRPr="003B5910">
        <w:rPr>
          <w:rFonts w:hint="eastAsia"/>
          <w:color w:val="auto"/>
        </w:rPr>
        <w:t>および</w:t>
      </w:r>
      <w:r w:rsidRPr="003B5910">
        <w:rPr>
          <w:color w:val="auto"/>
        </w:rPr>
        <w:t>APL</w:t>
      </w:r>
      <w:r w:rsidR="00AE6E9C" w:rsidRPr="003B5910">
        <w:rPr>
          <w:color w:val="auto"/>
        </w:rPr>
        <w:t>212G</w:t>
      </w:r>
      <w:r w:rsidRPr="003B5910">
        <w:rPr>
          <w:rFonts w:hint="eastAsia"/>
          <w:color w:val="auto"/>
        </w:rPr>
        <w:t>研究は共に</w:t>
      </w:r>
      <w:r w:rsidR="00AE6E9C" w:rsidRPr="003B5910">
        <w:rPr>
          <w:color w:val="auto"/>
        </w:rPr>
        <w:t>2012年7月～2016年10月</w:t>
      </w:r>
      <w:r w:rsidRPr="003B5910">
        <w:rPr>
          <w:rFonts w:hint="eastAsia"/>
          <w:color w:val="auto"/>
        </w:rPr>
        <w:t>で</w:t>
      </w:r>
      <w:r w:rsidR="00AE6E9C" w:rsidRPr="003B5910">
        <w:rPr>
          <w:color w:val="auto"/>
        </w:rPr>
        <w:t>症例登録</w:t>
      </w:r>
      <w:r w:rsidRPr="003B5910">
        <w:rPr>
          <w:rFonts w:hint="eastAsia"/>
          <w:color w:val="auto"/>
        </w:rPr>
        <w:t>された。</w:t>
      </w:r>
      <w:r w:rsidRPr="003B5910">
        <w:rPr>
          <w:color w:val="auto"/>
        </w:rPr>
        <w:t>APL204と212研究との間におよそ1年半の</w:t>
      </w:r>
      <w:r w:rsidRPr="003B5910">
        <w:rPr>
          <w:rFonts w:hint="eastAsia"/>
          <w:color w:val="auto"/>
        </w:rPr>
        <w:t>ブランクがあり、この間に発生した</w:t>
      </w:r>
      <w:r w:rsidRPr="003B5910">
        <w:rPr>
          <w:i/>
          <w:iCs/>
          <w:color w:val="auto"/>
        </w:rPr>
        <w:t>de novo</w:t>
      </w:r>
      <w:r w:rsidRPr="003B5910">
        <w:rPr>
          <w:color w:val="auto"/>
        </w:rPr>
        <w:t xml:space="preserve"> APL</w:t>
      </w:r>
      <w:r w:rsidRPr="003B5910">
        <w:rPr>
          <w:rFonts w:hint="eastAsia"/>
          <w:color w:val="auto"/>
        </w:rPr>
        <w:t>は</w:t>
      </w:r>
      <w:r w:rsidRPr="003B5910">
        <w:rPr>
          <w:color w:val="auto"/>
        </w:rPr>
        <w:t>CS研究のみに登録された</w:t>
      </w:r>
      <w:r w:rsidRPr="003B5910">
        <w:rPr>
          <w:rFonts w:hint="eastAsia"/>
          <w:color w:val="auto"/>
        </w:rPr>
        <w:t>と考えられる。本研究のデータ解析時点において</w:t>
      </w:r>
      <w:r w:rsidRPr="003B5910">
        <w:rPr>
          <w:rFonts w:cs="ＭＳ 明朝" w:hint="eastAsia"/>
          <w:bCs/>
          <w:color w:val="auto"/>
        </w:rPr>
        <w:t>結果公表前のJALSG他試験に登録された症例は、本研究における解析対象とはしない。そのため、</w:t>
      </w:r>
      <w:r w:rsidR="00252342">
        <w:rPr>
          <w:rFonts w:cs="ＭＳ 明朝" w:hint="eastAsia"/>
          <w:bCs/>
          <w:color w:val="auto"/>
        </w:rPr>
        <w:t>8</w:t>
      </w:r>
      <w:r w:rsidRPr="003B5910">
        <w:rPr>
          <w:rFonts w:cs="ＭＳ 明朝" w:hint="eastAsia"/>
          <w:bCs/>
          <w:color w:val="auto"/>
        </w:rPr>
        <w:t>.1での症例数は対象として見込まれる最大数を示して</w:t>
      </w:r>
      <w:r w:rsidR="00DE079F" w:rsidRPr="003B5910">
        <w:rPr>
          <w:rFonts w:cs="ＭＳ 明朝" w:hint="eastAsia"/>
          <w:bCs/>
          <w:color w:val="auto"/>
        </w:rPr>
        <w:t>おり、解析への適用は</w:t>
      </w:r>
      <w:r w:rsidR="00DE079F" w:rsidRPr="003B5910">
        <w:rPr>
          <w:rFonts w:cs="ＭＳ 明朝"/>
          <w:bCs/>
          <w:color w:val="auto"/>
        </w:rPr>
        <w:t>CS研究</w:t>
      </w:r>
      <w:r w:rsidR="00DE079F" w:rsidRPr="003B5910">
        <w:rPr>
          <w:rFonts w:cs="ＭＳ 明朝" w:hint="eastAsia"/>
          <w:bCs/>
          <w:color w:val="auto"/>
        </w:rPr>
        <w:t>の</w:t>
      </w:r>
      <w:r w:rsidR="00DE079F" w:rsidRPr="003B5910">
        <w:rPr>
          <w:rFonts w:cs="ＭＳ 明朝"/>
          <w:bCs/>
          <w:color w:val="auto"/>
        </w:rPr>
        <w:t>CRF項目</w:t>
      </w:r>
      <w:r w:rsidR="00DE079F" w:rsidRPr="003B5910">
        <w:rPr>
          <w:rFonts w:cs="ＭＳ 明朝" w:hint="eastAsia"/>
          <w:bCs/>
          <w:color w:val="auto"/>
        </w:rPr>
        <w:t>である『</w:t>
      </w:r>
      <w:r w:rsidR="00DE079F" w:rsidRPr="003B5910">
        <w:rPr>
          <w:rFonts w:hint="eastAsia"/>
          <w:color w:val="auto"/>
        </w:rPr>
        <w:t>化学療法：</w:t>
      </w:r>
      <w:r w:rsidR="00DE079F" w:rsidRPr="003B5910">
        <w:rPr>
          <w:color w:val="auto"/>
        </w:rPr>
        <w:t>JALSGプロトコール参加の有無』により確認される</w:t>
      </w:r>
      <w:r w:rsidRPr="003B5910">
        <w:rPr>
          <w:rFonts w:cs="ＭＳ 明朝" w:hint="eastAsia"/>
          <w:bCs/>
          <w:color w:val="auto"/>
        </w:rPr>
        <w:t>。</w:t>
      </w:r>
    </w:p>
    <w:p w14:paraId="43C56616" w14:textId="77777777" w:rsidR="00AE6E9C" w:rsidRPr="003B5910" w:rsidRDefault="00AE6E9C" w:rsidP="00C25C8A"/>
    <w:p w14:paraId="134179CA" w14:textId="2B2AC2BC" w:rsidR="00AD5246" w:rsidRPr="003B5910" w:rsidRDefault="001A75BE" w:rsidP="00F06D2B">
      <w:pPr>
        <w:pStyle w:val="1"/>
        <w:rPr>
          <w:color w:val="auto"/>
        </w:rPr>
      </w:pPr>
      <w:bookmarkStart w:id="52" w:name="_Toc173019034"/>
      <w:bookmarkStart w:id="53" w:name="_Toc188805179"/>
      <w:bookmarkStart w:id="54" w:name="_Toc59780072"/>
      <w:r w:rsidRPr="003B5910">
        <w:rPr>
          <w:rFonts w:hint="eastAsia"/>
          <w:color w:val="auto"/>
        </w:rPr>
        <w:t>9</w:t>
      </w:r>
      <w:r w:rsidR="00430076" w:rsidRPr="003B5910">
        <w:rPr>
          <w:color w:val="auto"/>
        </w:rPr>
        <w:t>.</w:t>
      </w:r>
      <w:r w:rsidR="00430076" w:rsidRPr="003B5910">
        <w:rPr>
          <w:rFonts w:hint="eastAsia"/>
          <w:color w:val="auto"/>
        </w:rPr>
        <w:t xml:space="preserve">　倫理的事項・プライバシーの保護</w:t>
      </w:r>
      <w:bookmarkEnd w:id="52"/>
      <w:bookmarkEnd w:id="53"/>
      <w:bookmarkEnd w:id="54"/>
    </w:p>
    <w:p w14:paraId="51E9F55A" w14:textId="190FE19C" w:rsidR="00430076" w:rsidRPr="003B5910" w:rsidRDefault="001A75BE" w:rsidP="00F06D2B">
      <w:pPr>
        <w:pStyle w:val="2"/>
      </w:pPr>
      <w:bookmarkStart w:id="55" w:name="_Toc173019035"/>
      <w:bookmarkStart w:id="56" w:name="_Toc188805180"/>
      <w:bookmarkStart w:id="57" w:name="_Toc59780073"/>
      <w:r w:rsidRPr="003B5910">
        <w:t>9</w:t>
      </w:r>
      <w:r w:rsidR="00430076" w:rsidRPr="003B5910">
        <w:t>.1</w:t>
      </w:r>
      <w:r w:rsidR="00430076" w:rsidRPr="003B5910">
        <w:rPr>
          <w:rFonts w:hint="eastAsia"/>
        </w:rPr>
        <w:t xml:space="preserve">　倫理委員会（機関審査委員会）での承認</w:t>
      </w:r>
      <w:bookmarkEnd w:id="55"/>
      <w:bookmarkEnd w:id="56"/>
      <w:bookmarkEnd w:id="57"/>
    </w:p>
    <w:p w14:paraId="177655AA" w14:textId="1E9318E6" w:rsidR="00430076" w:rsidRPr="003B5910" w:rsidRDefault="00430076" w:rsidP="00C25C8A">
      <w:pPr>
        <w:rPr>
          <w:color w:val="auto"/>
        </w:rPr>
      </w:pPr>
      <w:r w:rsidRPr="003B5910">
        <w:rPr>
          <w:rFonts w:hint="eastAsia"/>
          <w:color w:val="auto"/>
        </w:rPr>
        <w:t>本研究は、</w:t>
      </w:r>
      <w:r w:rsidR="00525189" w:rsidRPr="003B5910">
        <w:rPr>
          <w:rFonts w:hint="eastAsia"/>
          <w:color w:val="auto"/>
        </w:rPr>
        <w:t>人を対象とした</w:t>
      </w:r>
      <w:r w:rsidRPr="003B5910">
        <w:rPr>
          <w:rFonts w:hint="eastAsia"/>
          <w:color w:val="auto"/>
        </w:rPr>
        <w:t>前向きコホート研究であり文部科学省、厚生労働省によって作成された「</w:t>
      </w:r>
      <w:r w:rsidR="008D0030" w:rsidRPr="003B5910">
        <w:rPr>
          <w:rFonts w:hint="eastAsia"/>
          <w:color w:val="auto"/>
        </w:rPr>
        <w:t>人を対象とする医学系研究に関する</w:t>
      </w:r>
      <w:r w:rsidRPr="003B5910">
        <w:rPr>
          <w:rFonts w:hint="eastAsia"/>
          <w:color w:val="auto"/>
        </w:rPr>
        <w:t>倫理指針」（</w:t>
      </w:r>
      <w:r w:rsidR="001719CD" w:rsidRPr="003B5910">
        <w:rPr>
          <w:rFonts w:cs="Arial"/>
          <w:color w:val="auto"/>
          <w:shd w:val="clear" w:color="auto" w:fill="FFFFFF"/>
        </w:rPr>
        <w:t>平成</w:t>
      </w:r>
      <w:r w:rsidR="0076163E" w:rsidRPr="003B5910">
        <w:rPr>
          <w:rFonts w:cs="Arial"/>
          <w:color w:val="auto"/>
          <w:shd w:val="clear" w:color="auto" w:fill="FFFFFF"/>
        </w:rPr>
        <w:t>26</w:t>
      </w:r>
      <w:r w:rsidR="001719CD" w:rsidRPr="003B5910">
        <w:rPr>
          <w:rFonts w:cs="Arial"/>
          <w:color w:val="auto"/>
          <w:shd w:val="clear" w:color="auto" w:fill="FFFFFF"/>
        </w:rPr>
        <w:t>年</w:t>
      </w:r>
      <w:r w:rsidR="0076163E" w:rsidRPr="003B5910">
        <w:rPr>
          <w:rFonts w:cs="Arial"/>
          <w:color w:val="auto"/>
          <w:shd w:val="clear" w:color="auto" w:fill="FFFFFF"/>
        </w:rPr>
        <w:t>12</w:t>
      </w:r>
      <w:r w:rsidR="001719CD" w:rsidRPr="003B5910">
        <w:rPr>
          <w:rFonts w:cs="Arial"/>
          <w:color w:val="auto"/>
          <w:shd w:val="clear" w:color="auto" w:fill="FFFFFF"/>
        </w:rPr>
        <w:t>月</w:t>
      </w:r>
      <w:r w:rsidR="0076163E" w:rsidRPr="003B5910">
        <w:rPr>
          <w:rFonts w:cs="Arial"/>
          <w:color w:val="auto"/>
          <w:shd w:val="clear" w:color="auto" w:fill="FFFFFF"/>
        </w:rPr>
        <w:t>22</w:t>
      </w:r>
      <w:r w:rsidR="001719CD" w:rsidRPr="003B5910">
        <w:rPr>
          <w:rFonts w:cs="Arial"/>
          <w:color w:val="auto"/>
          <w:shd w:val="clear" w:color="auto" w:fill="FFFFFF"/>
        </w:rPr>
        <w:t>日</w:t>
      </w:r>
      <w:r w:rsidR="001E4C01" w:rsidRPr="003B5910">
        <w:rPr>
          <w:rFonts w:cs="Arial" w:hint="eastAsia"/>
          <w:color w:val="auto"/>
          <w:shd w:val="clear" w:color="auto" w:fill="FFFFFF"/>
        </w:rPr>
        <w:t>、</w:t>
      </w:r>
      <w:r w:rsidR="001719CD" w:rsidRPr="003B5910">
        <w:rPr>
          <w:rFonts w:cs="Arial"/>
          <w:color w:val="auto"/>
          <w:shd w:val="clear" w:color="auto" w:fill="FFFFFF"/>
        </w:rPr>
        <w:t>平成29年2月28日一部改正</w:t>
      </w:r>
      <w:r w:rsidRPr="003B5910">
        <w:rPr>
          <w:rFonts w:hint="eastAsia"/>
          <w:color w:val="auto"/>
        </w:rPr>
        <w:t>）に従って実施される。その実施においては各施設の施設長の承認が必要であり、そのためには、倫理委員会又は</w:t>
      </w:r>
      <w:r w:rsidRPr="003B5910">
        <w:rPr>
          <w:color w:val="auto"/>
        </w:rPr>
        <w:t>IRB (</w:t>
      </w:r>
      <w:r w:rsidR="00DE079F" w:rsidRPr="003B5910">
        <w:rPr>
          <w:color w:val="auto"/>
        </w:rPr>
        <w:t xml:space="preserve">Institutional </w:t>
      </w:r>
      <w:r w:rsidRPr="003B5910">
        <w:rPr>
          <w:color w:val="auto"/>
        </w:rPr>
        <w:t xml:space="preserve">Review Board, </w:t>
      </w:r>
      <w:r w:rsidRPr="003B5910">
        <w:rPr>
          <w:rFonts w:hint="eastAsia"/>
          <w:color w:val="auto"/>
        </w:rPr>
        <w:t>機関審査委員会</w:t>
      </w:r>
      <w:r w:rsidRPr="003B5910">
        <w:rPr>
          <w:color w:val="auto"/>
        </w:rPr>
        <w:t>)</w:t>
      </w:r>
      <w:r w:rsidRPr="003B5910">
        <w:rPr>
          <w:rFonts w:hint="eastAsia"/>
          <w:color w:val="auto"/>
        </w:rPr>
        <w:t>による承認を必要とする。従って、本研究へ参加する施設は、その参加について</w:t>
      </w:r>
      <w:r w:rsidR="00C92168" w:rsidRPr="003B5910">
        <w:rPr>
          <w:rFonts w:hint="eastAsia"/>
          <w:color w:val="auto"/>
        </w:rPr>
        <w:t>倫理委員会又は</w:t>
      </w:r>
      <w:r w:rsidR="00C92168" w:rsidRPr="003B5910">
        <w:rPr>
          <w:color w:val="auto"/>
        </w:rPr>
        <w:t>IRB</w:t>
      </w:r>
      <w:r w:rsidR="00C92168" w:rsidRPr="003B5910">
        <w:rPr>
          <w:rFonts w:hint="eastAsia"/>
          <w:color w:val="auto"/>
        </w:rPr>
        <w:t>の承認を受けることとする。</w:t>
      </w:r>
    </w:p>
    <w:p w14:paraId="31C117AD" w14:textId="5A1B2B2D" w:rsidR="00430076" w:rsidRPr="003B5910" w:rsidRDefault="001A75BE" w:rsidP="00F06D2B">
      <w:pPr>
        <w:pStyle w:val="2"/>
      </w:pPr>
      <w:bookmarkStart w:id="58" w:name="_Toc173019036"/>
      <w:bookmarkStart w:id="59" w:name="_Toc188805181"/>
      <w:bookmarkStart w:id="60" w:name="_Toc59780074"/>
      <w:r w:rsidRPr="003B5910">
        <w:lastRenderedPageBreak/>
        <w:t>9</w:t>
      </w:r>
      <w:r w:rsidR="00430076" w:rsidRPr="003B5910">
        <w:t>.2</w:t>
      </w:r>
      <w:r w:rsidR="00430076" w:rsidRPr="003B5910">
        <w:rPr>
          <w:rFonts w:hint="eastAsia"/>
        </w:rPr>
        <w:t xml:space="preserve">　登録に際しての患者の同意が不要であること</w:t>
      </w:r>
      <w:bookmarkEnd w:id="58"/>
      <w:bookmarkEnd w:id="59"/>
      <w:bookmarkEnd w:id="60"/>
      <w:r w:rsidR="006206BF">
        <w:rPr>
          <w:rFonts w:hint="eastAsia"/>
        </w:rPr>
        <w:t>、</w:t>
      </w:r>
      <w:r w:rsidR="0036224C">
        <w:rPr>
          <w:rFonts w:hint="eastAsia"/>
        </w:rPr>
        <w:t>情報公開の方法</w:t>
      </w:r>
      <w:r w:rsidR="00DB3CCA">
        <w:rPr>
          <w:rFonts w:hint="eastAsia"/>
        </w:rPr>
        <w:t>について</w:t>
      </w:r>
    </w:p>
    <w:p w14:paraId="7F572434" w14:textId="19C520D2" w:rsidR="00430076" w:rsidRPr="003B5910" w:rsidRDefault="00430076" w:rsidP="00FC1A9C">
      <w:pPr>
        <w:rPr>
          <w:color w:val="auto"/>
        </w:rPr>
      </w:pPr>
      <w:r w:rsidRPr="003B5910">
        <w:rPr>
          <w:rFonts w:hint="eastAsia"/>
          <w:color w:val="auto"/>
        </w:rPr>
        <w:t>本研究</w:t>
      </w:r>
      <w:r w:rsidR="007D34E9" w:rsidRPr="003B5910">
        <w:rPr>
          <w:rFonts w:hint="eastAsia"/>
          <w:color w:val="auto"/>
        </w:rPr>
        <w:t>およびその母体研究</w:t>
      </w:r>
      <w:r w:rsidRPr="003B5910">
        <w:rPr>
          <w:rFonts w:hint="eastAsia"/>
          <w:color w:val="auto"/>
        </w:rPr>
        <w:t>は、</w:t>
      </w:r>
      <w:r w:rsidR="00404E0F" w:rsidRPr="003B5910">
        <w:rPr>
          <w:rFonts w:hint="eastAsia"/>
          <w:color w:val="auto"/>
        </w:rPr>
        <w:t>侵襲を伴わず、</w:t>
      </w:r>
      <w:r w:rsidRPr="003B5910">
        <w:rPr>
          <w:rFonts w:hint="eastAsia"/>
          <w:color w:val="auto"/>
        </w:rPr>
        <w:t>治療介入を一切行わない「観察研究」であるため、「</w:t>
      </w:r>
      <w:r w:rsidR="00404E0F" w:rsidRPr="003B5910">
        <w:rPr>
          <w:rFonts w:hint="eastAsia"/>
          <w:color w:val="auto"/>
        </w:rPr>
        <w:t>人を対象とする医学系研究に関する</w:t>
      </w:r>
      <w:r w:rsidRPr="003B5910">
        <w:rPr>
          <w:rFonts w:hint="eastAsia"/>
          <w:color w:val="auto"/>
        </w:rPr>
        <w:t>倫理指針」によると参加施設（研究機関）の倫理委員会の承認と施設（研究機関）の長の許可</w:t>
      </w:r>
      <w:r w:rsidR="00C95225" w:rsidRPr="003B5910">
        <w:rPr>
          <w:rFonts w:hint="eastAsia"/>
          <w:color w:val="auto"/>
        </w:rPr>
        <w:t>が</w:t>
      </w:r>
      <w:r w:rsidRPr="003B5910">
        <w:rPr>
          <w:rFonts w:hint="eastAsia"/>
          <w:color w:val="auto"/>
        </w:rPr>
        <w:t>得られれば、</w:t>
      </w:r>
      <w:r w:rsidRPr="003B5910">
        <w:rPr>
          <w:color w:val="auto"/>
        </w:rPr>
        <w:t>JALSG</w:t>
      </w:r>
      <w:r w:rsidR="007D34E9" w:rsidRPr="003B5910">
        <w:rPr>
          <w:rFonts w:hint="eastAsia"/>
          <w:color w:val="auto"/>
        </w:rPr>
        <w:t>のウェブサイトホームページ</w:t>
      </w:r>
      <w:r w:rsidRPr="003B5910">
        <w:rPr>
          <w:rFonts w:hint="eastAsia"/>
          <w:color w:val="auto"/>
        </w:rPr>
        <w:t>上で、（</w:t>
      </w:r>
      <w:r w:rsidRPr="003B5910">
        <w:rPr>
          <w:color w:val="auto"/>
        </w:rPr>
        <w:t>1</w:t>
      </w:r>
      <w:r w:rsidRPr="003B5910">
        <w:rPr>
          <w:rFonts w:hint="eastAsia"/>
          <w:color w:val="auto"/>
        </w:rPr>
        <w:t>）</w:t>
      </w:r>
      <w:r w:rsidR="00762AC8" w:rsidRPr="003B5910">
        <w:rPr>
          <w:rFonts w:hint="eastAsia"/>
          <w:color w:val="auto"/>
        </w:rPr>
        <w:t>本付随</w:t>
      </w:r>
      <w:r w:rsidRPr="003B5910">
        <w:rPr>
          <w:rFonts w:hint="eastAsia"/>
          <w:color w:val="auto"/>
        </w:rPr>
        <w:t>研究が実施されていること、（</w:t>
      </w:r>
      <w:r w:rsidRPr="003B5910">
        <w:rPr>
          <w:color w:val="auto"/>
        </w:rPr>
        <w:t>2</w:t>
      </w:r>
      <w:r w:rsidRPr="003B5910">
        <w:rPr>
          <w:rFonts w:hint="eastAsia"/>
          <w:color w:val="auto"/>
        </w:rPr>
        <w:t>）</w:t>
      </w:r>
      <w:r w:rsidR="00762AC8" w:rsidRPr="003B5910">
        <w:rPr>
          <w:rFonts w:hint="eastAsia"/>
          <w:color w:val="auto"/>
        </w:rPr>
        <w:t>本</w:t>
      </w:r>
      <w:r w:rsidRPr="003B5910">
        <w:rPr>
          <w:rFonts w:hint="eastAsia"/>
          <w:color w:val="auto"/>
        </w:rPr>
        <w:t>研究への参加施設を公開</w:t>
      </w:r>
      <w:r w:rsidR="001E4C01" w:rsidRPr="003B5910">
        <w:rPr>
          <w:rFonts w:hint="eastAsia"/>
          <w:color w:val="auto"/>
        </w:rPr>
        <w:t>し、</w:t>
      </w:r>
      <w:r w:rsidR="00141246" w:rsidRPr="00141246">
        <w:rPr>
          <w:rFonts w:hint="eastAsia"/>
          <w:color w:val="auto"/>
        </w:rPr>
        <w:t>さらに参加施設のホームページ上でも研究課題名、目的、研究期間、対象疾患、同意の撤回方法等を公開することで</w:t>
      </w:r>
      <w:r w:rsidR="001A6B94">
        <w:rPr>
          <w:rFonts w:hint="eastAsia"/>
          <w:color w:val="auto"/>
        </w:rPr>
        <w:t>オプトアウトにより</w:t>
      </w:r>
      <w:r w:rsidR="00B67EA4" w:rsidRPr="003B5910">
        <w:rPr>
          <w:rFonts w:hint="eastAsia"/>
          <w:color w:val="auto"/>
        </w:rPr>
        <w:t>研究</w:t>
      </w:r>
      <w:r w:rsidR="001E4C01" w:rsidRPr="003B5910">
        <w:rPr>
          <w:rFonts w:hint="eastAsia"/>
          <w:color w:val="auto"/>
        </w:rPr>
        <w:t>参加への拒否機会を</w:t>
      </w:r>
      <w:r w:rsidR="007D34E9" w:rsidRPr="003B5910">
        <w:rPr>
          <w:rFonts w:hint="eastAsia"/>
          <w:color w:val="auto"/>
        </w:rPr>
        <w:t>保障</w:t>
      </w:r>
      <w:r w:rsidR="001E4C01" w:rsidRPr="003B5910">
        <w:rPr>
          <w:rFonts w:hint="eastAsia"/>
          <w:color w:val="auto"/>
        </w:rPr>
        <w:t>する。</w:t>
      </w:r>
      <w:r w:rsidR="00762AC8" w:rsidRPr="003B5910">
        <w:rPr>
          <w:rFonts w:hint="eastAsia"/>
          <w:color w:val="auto"/>
        </w:rPr>
        <w:t>研究拒否の意思表明は、</w:t>
      </w:r>
      <w:r w:rsidR="00CD0F82" w:rsidRPr="003B5910">
        <w:rPr>
          <w:rFonts w:hint="eastAsia"/>
          <w:color w:val="000000" w:themeColor="text1"/>
        </w:rPr>
        <w:t>担当医へ申し出ていただくこととし、担当医は規定の書式（様式</w:t>
      </w:r>
      <w:r w:rsidR="00CD0F82" w:rsidRPr="003B5910">
        <w:rPr>
          <w:color w:val="000000" w:themeColor="text1"/>
        </w:rPr>
        <w:t>2）</w:t>
      </w:r>
      <w:r w:rsidR="00CD0F82" w:rsidRPr="003B5910">
        <w:rPr>
          <w:rFonts w:hint="eastAsia"/>
          <w:color w:val="000000" w:themeColor="text1"/>
        </w:rPr>
        <w:t>を研究事務局までF</w:t>
      </w:r>
      <w:r w:rsidR="00CD0F82" w:rsidRPr="003B5910">
        <w:rPr>
          <w:color w:val="000000" w:themeColor="text1"/>
        </w:rPr>
        <w:t>axする</w:t>
      </w:r>
      <w:r w:rsidR="00CD0F82" w:rsidRPr="003B5910">
        <w:rPr>
          <w:rFonts w:hint="eastAsia"/>
          <w:color w:val="000000" w:themeColor="text1"/>
        </w:rPr>
        <w:t>。</w:t>
      </w:r>
    </w:p>
    <w:p w14:paraId="4D14DC52" w14:textId="77469175" w:rsidR="00430076" w:rsidRPr="003B5910" w:rsidRDefault="001A75BE" w:rsidP="00F06D2B">
      <w:pPr>
        <w:pStyle w:val="2"/>
      </w:pPr>
      <w:bookmarkStart w:id="61" w:name="_Toc173019037"/>
      <w:bookmarkStart w:id="62" w:name="_Toc188805182"/>
      <w:bookmarkStart w:id="63" w:name="_Toc59780075"/>
      <w:r w:rsidRPr="003B5910">
        <w:t>9</w:t>
      </w:r>
      <w:r w:rsidR="00430076" w:rsidRPr="003B5910">
        <w:t>.3</w:t>
      </w:r>
      <w:r w:rsidR="00430076" w:rsidRPr="003B5910">
        <w:rPr>
          <w:rFonts w:hint="eastAsia"/>
        </w:rPr>
        <w:t xml:space="preserve">　個人情報の取り扱いについて</w:t>
      </w:r>
      <w:bookmarkEnd w:id="61"/>
      <w:bookmarkEnd w:id="62"/>
      <w:bookmarkEnd w:id="63"/>
    </w:p>
    <w:p w14:paraId="12E394FD" w14:textId="3BC5D4CF" w:rsidR="007D34E9" w:rsidRPr="003B5910" w:rsidRDefault="00A86131" w:rsidP="007D34E9">
      <w:pPr>
        <w:rPr>
          <w:color w:val="auto"/>
        </w:rPr>
      </w:pPr>
      <w:r w:rsidRPr="003B5910">
        <w:rPr>
          <w:rFonts w:hint="eastAsia"/>
          <w:color w:val="auto"/>
        </w:rPr>
        <w:t>本研究では</w:t>
      </w:r>
      <w:r w:rsidR="007D34E9" w:rsidRPr="003B5910">
        <w:rPr>
          <w:rFonts w:hint="eastAsia"/>
          <w:color w:val="auto"/>
        </w:rPr>
        <w:t>被験者の</w:t>
      </w:r>
      <w:r w:rsidRPr="003B5910">
        <w:rPr>
          <w:rFonts w:hint="eastAsia"/>
          <w:color w:val="auto"/>
        </w:rPr>
        <w:t>プライバシーを保護するため、</w:t>
      </w:r>
      <w:bookmarkStart w:id="64" w:name="_Toc188774304"/>
      <w:bookmarkStart w:id="65" w:name="_Toc188805183"/>
      <w:r w:rsidR="007D34E9" w:rsidRPr="003B5910">
        <w:rPr>
          <w:rFonts w:hint="eastAsia"/>
          <w:color w:val="auto"/>
        </w:rPr>
        <w:t>被験者個人が特定できるような氏名、現住所、電話番号、</w:t>
      </w:r>
      <w:r w:rsidR="007D34E9" w:rsidRPr="003B5910">
        <w:rPr>
          <w:color w:val="auto"/>
        </w:rPr>
        <w:t>Eメールアドレス、勤務・通学先情報を取得しない。</w:t>
      </w:r>
      <w:r w:rsidR="000F3D2F" w:rsidRPr="003B5910">
        <w:rPr>
          <w:rFonts w:hint="eastAsia"/>
          <w:color w:val="auto"/>
        </w:rPr>
        <w:t>すべての</w:t>
      </w:r>
      <w:r w:rsidR="007D34E9" w:rsidRPr="003B5910">
        <w:rPr>
          <w:color w:val="auto"/>
        </w:rPr>
        <w:t>医療情報は</w:t>
      </w:r>
      <w:bookmarkStart w:id="66" w:name="_Hlk59775918"/>
      <w:r w:rsidR="000F3D2F" w:rsidRPr="003B5910">
        <w:rPr>
          <w:rFonts w:hint="eastAsia"/>
          <w:color w:val="auto"/>
        </w:rPr>
        <w:t>CS研究のJALSG</w:t>
      </w:r>
      <w:r w:rsidR="007D34E9" w:rsidRPr="003B5910">
        <w:rPr>
          <w:color w:val="auto"/>
        </w:rPr>
        <w:t>登録番号</w:t>
      </w:r>
      <w:bookmarkEnd w:id="66"/>
      <w:r w:rsidR="007D34E9" w:rsidRPr="003B5910">
        <w:rPr>
          <w:color w:val="auto"/>
        </w:rPr>
        <w:t>を用いて取り扱われる。Survey Monkeyにより収集したデータは.xlsx形式でエクスポートした後に暗号化し、管理する。データ解析で電子機器を使用の際は、ネットワークと非接続の、他のPCと切り離されたPCを用いてデータ処理を行う。その他の関連データを研究解析施設との間でやり取りする際にも個人の臨床情報保持に努め、被験者の機密保護に配慮する。</w:t>
      </w:r>
    </w:p>
    <w:p w14:paraId="3EACE081" w14:textId="24C4AA3F" w:rsidR="001E249D" w:rsidRPr="003B5910" w:rsidRDefault="001A75BE" w:rsidP="007D34E9">
      <w:pPr>
        <w:pStyle w:val="2"/>
      </w:pPr>
      <w:bookmarkStart w:id="67" w:name="_Toc59780076"/>
      <w:r w:rsidRPr="003B5910">
        <w:t>9</w:t>
      </w:r>
      <w:r w:rsidR="00710190" w:rsidRPr="003B5910">
        <w:t>.4</w:t>
      </w:r>
      <w:r w:rsidR="00167FF1" w:rsidRPr="003B5910">
        <w:rPr>
          <w:rFonts w:hint="eastAsia"/>
        </w:rPr>
        <w:t xml:space="preserve">　</w:t>
      </w:r>
      <w:r w:rsidR="001E249D" w:rsidRPr="003B5910">
        <w:rPr>
          <w:rFonts w:hint="eastAsia"/>
        </w:rPr>
        <w:t>記録の保存</w:t>
      </w:r>
      <w:bookmarkEnd w:id="67"/>
    </w:p>
    <w:p w14:paraId="092D935A" w14:textId="1EA6C25E" w:rsidR="001E249D" w:rsidRPr="003B5910" w:rsidRDefault="001E249D" w:rsidP="00C25C8A">
      <w:pPr>
        <w:rPr>
          <w:color w:val="auto"/>
        </w:rPr>
      </w:pPr>
      <w:r w:rsidRPr="003B5910">
        <w:rPr>
          <w:rFonts w:hint="eastAsia"/>
          <w:color w:val="auto"/>
        </w:rPr>
        <w:t>原</w:t>
      </w:r>
      <w:r w:rsidR="00373A8E">
        <w:rPr>
          <w:rFonts w:hint="eastAsia"/>
          <w:color w:val="auto"/>
        </w:rPr>
        <w:t>資</w:t>
      </w:r>
      <w:r w:rsidR="007D34E9" w:rsidRPr="003B5910">
        <w:rPr>
          <w:rFonts w:hint="eastAsia"/>
          <w:color w:val="auto"/>
        </w:rPr>
        <w:t>料</w:t>
      </w:r>
      <w:r w:rsidRPr="003B5910">
        <w:rPr>
          <w:rFonts w:hint="eastAsia"/>
          <w:color w:val="auto"/>
        </w:rPr>
        <w:t>等は実施医療機関にて、</w:t>
      </w:r>
      <w:r w:rsidR="00993673" w:rsidRPr="003B5910">
        <w:rPr>
          <w:rFonts w:hint="eastAsia"/>
          <w:color w:val="auto"/>
        </w:rPr>
        <w:t>また</w:t>
      </w:r>
      <w:r w:rsidRPr="003B5910">
        <w:rPr>
          <w:rFonts w:hint="eastAsia"/>
          <w:color w:val="auto"/>
        </w:rPr>
        <w:t>収集された情報等は研究代表者施設</w:t>
      </w:r>
      <w:r w:rsidR="0043403B" w:rsidRPr="003B5910">
        <w:rPr>
          <w:rFonts w:hint="eastAsia"/>
          <w:color w:val="auto"/>
        </w:rPr>
        <w:t>、J</w:t>
      </w:r>
      <w:r w:rsidR="0043403B" w:rsidRPr="003B5910">
        <w:rPr>
          <w:color w:val="auto"/>
        </w:rPr>
        <w:t>ALSG</w:t>
      </w:r>
      <w:r w:rsidR="0043403B" w:rsidRPr="003B5910">
        <w:rPr>
          <w:rFonts w:hint="eastAsia"/>
          <w:color w:val="auto"/>
        </w:rPr>
        <w:t>データセンター</w:t>
      </w:r>
      <w:r w:rsidRPr="003B5910">
        <w:rPr>
          <w:rFonts w:hint="eastAsia"/>
          <w:color w:val="auto"/>
        </w:rPr>
        <w:t>に</w:t>
      </w:r>
      <w:r w:rsidR="00993673" w:rsidRPr="003B5910">
        <w:rPr>
          <w:rFonts w:hint="eastAsia"/>
          <w:color w:val="auto"/>
        </w:rPr>
        <w:t>おいて当該研究の終了が報告された日から</w:t>
      </w:r>
      <w:r w:rsidR="00993673" w:rsidRPr="003B5910">
        <w:rPr>
          <w:color w:val="auto"/>
        </w:rPr>
        <w:t>5年を経過した日又は当該研究の結果の最終公表について報告された日から3年を経過した日のいずれか遅い日までの期間</w:t>
      </w:r>
      <w:r w:rsidR="00993673" w:rsidRPr="003B5910">
        <w:rPr>
          <w:rFonts w:hint="eastAsia"/>
          <w:color w:val="auto"/>
        </w:rPr>
        <w:t>まで保管</w:t>
      </w:r>
      <w:r w:rsidR="00993673" w:rsidRPr="003B5910">
        <w:rPr>
          <w:color w:val="auto"/>
        </w:rPr>
        <w:t>する。また、試料・情報の提供に関する記録については、試料・情報を提供する場合は提供をした日から3年を経過した日までの期間、提供を受ける場合は当該研究の終了が報告された日から5年を経過した日までの期間とする。</w:t>
      </w:r>
      <w:r w:rsidR="00993673" w:rsidRPr="003B5910">
        <w:rPr>
          <w:rFonts w:hint="eastAsia"/>
          <w:color w:val="auto"/>
        </w:rPr>
        <w:t>データの保管期間終了後は研究対象者のプライバシー保護に配慮し、</w:t>
      </w:r>
      <w:r w:rsidR="00993673" w:rsidRPr="003B5910">
        <w:rPr>
          <w:color w:val="auto"/>
        </w:rPr>
        <w:t>PCより</w:t>
      </w:r>
      <w:r w:rsidR="00993673" w:rsidRPr="003B5910">
        <w:rPr>
          <w:rFonts w:hint="eastAsia"/>
          <w:color w:val="auto"/>
        </w:rPr>
        <w:t>記録を</w:t>
      </w:r>
      <w:r w:rsidR="00993673" w:rsidRPr="003B5910">
        <w:rPr>
          <w:color w:val="auto"/>
        </w:rPr>
        <w:t>完全に消去する。紙データが用いられ</w:t>
      </w:r>
      <w:r w:rsidR="00993673" w:rsidRPr="003B5910">
        <w:rPr>
          <w:rFonts w:hint="eastAsia"/>
          <w:color w:val="auto"/>
        </w:rPr>
        <w:t>た</w:t>
      </w:r>
      <w:r w:rsidR="00993673" w:rsidRPr="003B5910">
        <w:rPr>
          <w:color w:val="auto"/>
        </w:rPr>
        <w:t>際も常に施錠可能な保管庫内で管理し、研究データ保管期間終了後</w:t>
      </w:r>
      <w:r w:rsidR="00993673" w:rsidRPr="003B5910">
        <w:rPr>
          <w:rFonts w:hint="eastAsia"/>
          <w:color w:val="auto"/>
        </w:rPr>
        <w:t>は</w:t>
      </w:r>
      <w:r w:rsidR="00993673" w:rsidRPr="003B5910">
        <w:rPr>
          <w:color w:val="auto"/>
        </w:rPr>
        <w:t>シュレッダーにかけて廃棄する。</w:t>
      </w:r>
    </w:p>
    <w:p w14:paraId="347A990C" w14:textId="24DBC7C2" w:rsidR="00710190" w:rsidRPr="003B5910" w:rsidRDefault="001A75BE" w:rsidP="00F06D2B">
      <w:pPr>
        <w:pStyle w:val="2"/>
      </w:pPr>
      <w:bookmarkStart w:id="68" w:name="_Toc186030323"/>
      <w:bookmarkStart w:id="69" w:name="_Toc188805184"/>
      <w:bookmarkStart w:id="70" w:name="_Toc59780077"/>
      <w:bookmarkEnd w:id="64"/>
      <w:bookmarkEnd w:id="65"/>
      <w:r w:rsidRPr="003B5910">
        <w:t>9</w:t>
      </w:r>
      <w:r w:rsidR="00710190" w:rsidRPr="003B5910">
        <w:t>.5</w:t>
      </w:r>
      <w:r w:rsidR="00710190" w:rsidRPr="003B5910">
        <w:rPr>
          <w:rFonts w:hint="eastAsia"/>
        </w:rPr>
        <w:t xml:space="preserve">　社会的利益と被験者の権利</w:t>
      </w:r>
      <w:bookmarkEnd w:id="68"/>
      <w:bookmarkEnd w:id="69"/>
      <w:bookmarkEnd w:id="70"/>
    </w:p>
    <w:p w14:paraId="5E4E216C" w14:textId="3F124CD0" w:rsidR="00710190" w:rsidRPr="003B5910" w:rsidRDefault="00993673" w:rsidP="00C25C8A">
      <w:r w:rsidRPr="003B5910">
        <w:rPr>
          <w:rFonts w:hint="eastAsia"/>
          <w:color w:val="auto"/>
        </w:rPr>
        <w:t>稀な疾患といえる</w:t>
      </w:r>
      <w:proofErr w:type="spellStart"/>
      <w:r w:rsidR="00AE6E9C" w:rsidRPr="003B5910">
        <w:rPr>
          <w:color w:val="auto"/>
        </w:rPr>
        <w:t>tAPL</w:t>
      </w:r>
      <w:proofErr w:type="spellEnd"/>
      <w:r w:rsidR="00710190" w:rsidRPr="003B5910">
        <w:rPr>
          <w:rFonts w:hint="eastAsia"/>
          <w:color w:val="auto"/>
        </w:rPr>
        <w:t>の</w:t>
      </w:r>
      <w:r w:rsidRPr="003B5910">
        <w:rPr>
          <w:rFonts w:hint="eastAsia"/>
          <w:color w:val="auto"/>
        </w:rPr>
        <w:t>治療実態とその</w:t>
      </w:r>
      <w:r w:rsidR="00710190" w:rsidRPr="003B5910">
        <w:rPr>
          <w:rFonts w:hint="eastAsia"/>
          <w:color w:val="auto"/>
        </w:rPr>
        <w:t>予後</w:t>
      </w:r>
      <w:r w:rsidRPr="003B5910">
        <w:rPr>
          <w:rFonts w:hint="eastAsia"/>
          <w:color w:val="auto"/>
        </w:rPr>
        <w:t>および予後に影響を与える因子の解析</w:t>
      </w:r>
      <w:r w:rsidR="00710190" w:rsidRPr="003B5910">
        <w:rPr>
          <w:rFonts w:hint="eastAsia"/>
          <w:color w:val="auto"/>
        </w:rPr>
        <w:t>は、今後の</w:t>
      </w:r>
      <w:r w:rsidRPr="003B5910">
        <w:rPr>
          <w:rFonts w:hint="eastAsia"/>
          <w:color w:val="auto"/>
        </w:rPr>
        <w:t>APLの</w:t>
      </w:r>
      <w:r w:rsidR="00710190" w:rsidRPr="003B5910">
        <w:rPr>
          <w:rFonts w:hint="eastAsia"/>
          <w:color w:val="auto"/>
        </w:rPr>
        <w:t>治療研究を策定する上で重要である。一方で、今回被験者から得られる情報は一般のがん登録と同じく</w:t>
      </w:r>
      <w:r w:rsidR="00FE1E97" w:rsidRPr="003B5910">
        <w:rPr>
          <w:rFonts w:hint="eastAsia"/>
          <w:color w:val="auto"/>
        </w:rPr>
        <w:t>、</w:t>
      </w:r>
      <w:r w:rsidR="00710190" w:rsidRPr="003B5910">
        <w:rPr>
          <w:rFonts w:hint="eastAsia"/>
          <w:color w:val="auto"/>
        </w:rPr>
        <w:t>著しく、公益性を帯びるものであり、かつ、被験者の権利を侵害することはない。</w:t>
      </w:r>
    </w:p>
    <w:p w14:paraId="766511AF" w14:textId="2865256E" w:rsidR="00710190" w:rsidRPr="003B5910" w:rsidRDefault="001A75BE" w:rsidP="00F06D2B">
      <w:pPr>
        <w:pStyle w:val="2"/>
      </w:pPr>
      <w:bookmarkStart w:id="71" w:name="_Toc186030324"/>
      <w:bookmarkStart w:id="72" w:name="_Toc188805185"/>
      <w:bookmarkStart w:id="73" w:name="_Toc59780078"/>
      <w:r w:rsidRPr="003B5910">
        <w:t>9</w:t>
      </w:r>
      <w:r w:rsidR="00710190" w:rsidRPr="003B5910">
        <w:t>.6</w:t>
      </w:r>
      <w:r w:rsidR="00710190" w:rsidRPr="003B5910">
        <w:rPr>
          <w:rFonts w:hint="eastAsia"/>
        </w:rPr>
        <w:t xml:space="preserve">　利益相反</w:t>
      </w:r>
      <w:bookmarkEnd w:id="71"/>
      <w:bookmarkEnd w:id="72"/>
      <w:bookmarkEnd w:id="73"/>
    </w:p>
    <w:p w14:paraId="490BAD41" w14:textId="77777777" w:rsidR="0036224C" w:rsidRPr="0036224C" w:rsidRDefault="0036224C" w:rsidP="0036224C">
      <w:pPr>
        <w:rPr>
          <w:color w:val="auto"/>
        </w:rPr>
      </w:pPr>
      <w:r w:rsidRPr="0036224C">
        <w:rPr>
          <w:rFonts w:hint="eastAsia"/>
          <w:color w:val="auto"/>
        </w:rPr>
        <w:t>本研究を実行する</w:t>
      </w:r>
      <w:r w:rsidRPr="0036224C">
        <w:rPr>
          <w:color w:val="auto"/>
        </w:rPr>
        <w:t>JALSGの運営は国立研究開発法人日本医療研究開発機構（AMED）などの公的研究資金とJALSG施設会員の会費と協賛企業等の寄付等によって運営されている。協賛企業等の一覧はJALSGホームページ（https://www.jalsg.jp/）に掲示されている。</w:t>
      </w:r>
    </w:p>
    <w:p w14:paraId="1E646488" w14:textId="60026164" w:rsidR="00710190" w:rsidRPr="003B5910" w:rsidRDefault="0036224C" w:rsidP="0036224C">
      <w:pPr>
        <w:rPr>
          <w:color w:val="auto"/>
        </w:rPr>
      </w:pPr>
      <w:r w:rsidRPr="0036224C">
        <w:rPr>
          <w:rFonts w:hint="eastAsia"/>
          <w:color w:val="auto"/>
        </w:rPr>
        <w:t>これらの寄付は、成人白血病治療を中心とした血液疾患に関する調査研究、教育研修及び情報提供等を行い、血液疾患の治療技術、認識を向上させることにより、広く国民の健康増進に寄与することを目的とする</w:t>
      </w:r>
      <w:r w:rsidRPr="0036224C">
        <w:rPr>
          <w:color w:val="auto"/>
        </w:rPr>
        <w:t>JALSGの事業に賛同した個人あるいは企業から受け入れたものである。寄付によって、JALSG、JALSGが実施する研究の研究責任者、参加する医療機関および研究参加医師に対し、寄付を行った企業の製品または寄付を行った企業が共同プロモーションもしくは販売する製品の購入、使用、推薦あるいは使用の手配その他有利な位置付けを誘引す</w:t>
      </w:r>
      <w:r w:rsidRPr="0036224C">
        <w:rPr>
          <w:rFonts w:hint="eastAsia"/>
          <w:color w:val="auto"/>
        </w:rPr>
        <w:t>る意図がないことを相互に確認している。尚、当該研究の資金に企業からの寄付金は含まれない。</w:t>
      </w:r>
      <w:r w:rsidR="00710190" w:rsidRPr="003B5910">
        <w:rPr>
          <w:rFonts w:hint="eastAsia"/>
          <w:color w:val="auto"/>
        </w:rPr>
        <w:t>利益相反（</w:t>
      </w:r>
      <w:r w:rsidR="00710190" w:rsidRPr="003B5910">
        <w:rPr>
          <w:color w:val="auto"/>
        </w:rPr>
        <w:t>conflict of interest</w:t>
      </w:r>
      <w:r w:rsidR="00710190" w:rsidRPr="003B5910">
        <w:rPr>
          <w:rFonts w:hint="eastAsia"/>
          <w:color w:val="auto"/>
        </w:rPr>
        <w:t>）とは、研究成果に影響するような利害関係を指し、金銭および個人の関係を含む。利益相反申請等の取り扱い関する事項は各施設の規準に委ねる。</w:t>
      </w:r>
    </w:p>
    <w:p w14:paraId="0C7175EC" w14:textId="77777777" w:rsidR="00710190" w:rsidRPr="003B5910" w:rsidRDefault="00710190" w:rsidP="00C25C8A"/>
    <w:p w14:paraId="77C5A145" w14:textId="25A597F3" w:rsidR="00430076" w:rsidRPr="003B5910" w:rsidRDefault="00AB5002" w:rsidP="00F06D2B">
      <w:pPr>
        <w:pStyle w:val="1"/>
        <w:rPr>
          <w:color w:val="auto"/>
        </w:rPr>
      </w:pPr>
      <w:bookmarkStart w:id="74" w:name="_Toc173019038"/>
      <w:bookmarkStart w:id="75" w:name="_Toc188805186"/>
      <w:bookmarkStart w:id="76" w:name="_Toc59780079"/>
      <w:r w:rsidRPr="003B5910">
        <w:rPr>
          <w:color w:val="auto"/>
        </w:rPr>
        <w:lastRenderedPageBreak/>
        <w:t>1</w:t>
      </w:r>
      <w:r w:rsidR="001A75BE" w:rsidRPr="003B5910">
        <w:rPr>
          <w:color w:val="auto"/>
        </w:rPr>
        <w:t>0</w:t>
      </w:r>
      <w:r w:rsidR="00430076" w:rsidRPr="003B5910">
        <w:rPr>
          <w:color w:val="auto"/>
        </w:rPr>
        <w:t>.</w:t>
      </w:r>
      <w:r w:rsidR="00430076" w:rsidRPr="003B5910">
        <w:rPr>
          <w:rFonts w:hint="eastAsia"/>
          <w:color w:val="auto"/>
        </w:rPr>
        <w:t xml:space="preserve">　登録に関する注意事項（他の</w:t>
      </w:r>
      <w:r w:rsidR="00430076" w:rsidRPr="003B5910">
        <w:rPr>
          <w:color w:val="auto"/>
        </w:rPr>
        <w:t>JALSG</w:t>
      </w:r>
      <w:r w:rsidR="00430076" w:rsidRPr="003B5910">
        <w:rPr>
          <w:rFonts w:hint="eastAsia"/>
          <w:color w:val="auto"/>
        </w:rPr>
        <w:t>臨床研究との関連を含む）</w:t>
      </w:r>
      <w:bookmarkEnd w:id="74"/>
      <w:bookmarkEnd w:id="75"/>
      <w:bookmarkEnd w:id="76"/>
    </w:p>
    <w:p w14:paraId="73C8B94B" w14:textId="05FC177B" w:rsidR="00430076" w:rsidRPr="003B5910" w:rsidRDefault="00AB5002" w:rsidP="00F06D2B">
      <w:pPr>
        <w:pStyle w:val="2"/>
      </w:pPr>
      <w:bookmarkStart w:id="77" w:name="_Toc173019039"/>
      <w:bookmarkStart w:id="78" w:name="_Toc188805187"/>
      <w:bookmarkStart w:id="79" w:name="_Toc59780080"/>
      <w:r w:rsidRPr="003B5910">
        <w:t>1</w:t>
      </w:r>
      <w:r w:rsidR="001A75BE" w:rsidRPr="003B5910">
        <w:t>0</w:t>
      </w:r>
      <w:r w:rsidR="00430076" w:rsidRPr="003B5910">
        <w:t>.1</w:t>
      </w:r>
      <w:r w:rsidR="00430076" w:rsidRPr="003B5910">
        <w:rPr>
          <w:rFonts w:hint="eastAsia"/>
        </w:rPr>
        <w:t xml:space="preserve">　連続登録の必要性と重複登録への注意</w:t>
      </w:r>
      <w:bookmarkEnd w:id="77"/>
      <w:bookmarkEnd w:id="78"/>
      <w:bookmarkEnd w:id="79"/>
    </w:p>
    <w:p w14:paraId="76795B5E" w14:textId="7ABE137E" w:rsidR="00C91360" w:rsidRPr="003B5910" w:rsidRDefault="00430076" w:rsidP="00C25C8A">
      <w:r w:rsidRPr="003B5910">
        <w:rPr>
          <w:rFonts w:hint="eastAsia"/>
          <w:color w:val="auto"/>
        </w:rPr>
        <w:t>本研究では、</w:t>
      </w:r>
      <w:r w:rsidR="00C91360" w:rsidRPr="003B5910">
        <w:rPr>
          <w:rFonts w:hint="eastAsia"/>
          <w:color w:val="auto"/>
        </w:rPr>
        <w:t>患者登録が既に終了したCS</w:t>
      </w:r>
      <w:r w:rsidR="00CD0F82" w:rsidRPr="003B5910">
        <w:rPr>
          <w:rFonts w:hint="eastAsia"/>
          <w:color w:val="auto"/>
        </w:rPr>
        <w:t>-</w:t>
      </w:r>
      <w:r w:rsidR="00036676" w:rsidRPr="003B5910">
        <w:rPr>
          <w:rFonts w:hint="eastAsia"/>
          <w:color w:val="auto"/>
        </w:rPr>
        <w:t>07およびCS</w:t>
      </w:r>
      <w:r w:rsidR="00CD0F82" w:rsidRPr="003B5910">
        <w:rPr>
          <w:rFonts w:hint="eastAsia"/>
          <w:color w:val="auto"/>
        </w:rPr>
        <w:t>-</w:t>
      </w:r>
      <w:r w:rsidR="00C91360" w:rsidRPr="003B5910">
        <w:rPr>
          <w:rFonts w:hint="eastAsia"/>
          <w:color w:val="auto"/>
        </w:rPr>
        <w:t>11研究</w:t>
      </w:r>
      <w:r w:rsidR="00CD0F82" w:rsidRPr="003B5910">
        <w:rPr>
          <w:rFonts w:hint="eastAsia"/>
          <w:color w:val="auto"/>
        </w:rPr>
        <w:t>の</w:t>
      </w:r>
      <w:r w:rsidR="00C91360" w:rsidRPr="003B5910">
        <w:rPr>
          <w:rFonts w:hint="eastAsia"/>
          <w:color w:val="auto"/>
        </w:rPr>
        <w:t>登録症例を対象とするため、本項目は該当しない。</w:t>
      </w:r>
    </w:p>
    <w:p w14:paraId="28B31F5C" w14:textId="4E362DC4" w:rsidR="00430076" w:rsidRPr="003B5910" w:rsidRDefault="00AB5002" w:rsidP="00F06D2B">
      <w:pPr>
        <w:pStyle w:val="2"/>
      </w:pPr>
      <w:bookmarkStart w:id="80" w:name="_Toc173019040"/>
      <w:bookmarkStart w:id="81" w:name="_Toc188805188"/>
      <w:bookmarkStart w:id="82" w:name="_Toc59780081"/>
      <w:r w:rsidRPr="003B5910">
        <w:t>1</w:t>
      </w:r>
      <w:r w:rsidR="001A75BE" w:rsidRPr="003B5910">
        <w:t>0</w:t>
      </w:r>
      <w:r w:rsidR="00430076" w:rsidRPr="003B5910">
        <w:t>.2</w:t>
      </w:r>
      <w:r w:rsidR="00430076" w:rsidRPr="003B5910">
        <w:rPr>
          <w:rFonts w:hint="eastAsia"/>
        </w:rPr>
        <w:t xml:space="preserve">　データ登録の時期</w:t>
      </w:r>
      <w:bookmarkEnd w:id="80"/>
      <w:bookmarkEnd w:id="81"/>
      <w:bookmarkEnd w:id="82"/>
    </w:p>
    <w:p w14:paraId="7AC6C9C9" w14:textId="77777777" w:rsidR="00C91360" w:rsidRPr="003B5910" w:rsidRDefault="00C91360" w:rsidP="00C25C8A">
      <w:pPr>
        <w:rPr>
          <w:color w:val="auto"/>
        </w:rPr>
      </w:pPr>
      <w:r w:rsidRPr="003B5910">
        <w:rPr>
          <w:rFonts w:hint="eastAsia"/>
          <w:color w:val="auto"/>
        </w:rPr>
        <w:t>本研究は該当しない。</w:t>
      </w:r>
    </w:p>
    <w:p w14:paraId="37381B28" w14:textId="5C38EAF5" w:rsidR="00430076" w:rsidRPr="003B5910" w:rsidRDefault="00AB5002" w:rsidP="00F06D2B">
      <w:pPr>
        <w:pStyle w:val="2"/>
      </w:pPr>
      <w:bookmarkStart w:id="83" w:name="_Toc173019041"/>
      <w:bookmarkStart w:id="84" w:name="_Toc188805189"/>
      <w:bookmarkStart w:id="85" w:name="_Toc59780082"/>
      <w:r w:rsidRPr="003B5910">
        <w:t>1</w:t>
      </w:r>
      <w:r w:rsidR="001A75BE" w:rsidRPr="003B5910">
        <w:t>0</w:t>
      </w:r>
      <w:r w:rsidR="00430076" w:rsidRPr="003B5910">
        <w:t xml:space="preserve">.3  </w:t>
      </w:r>
      <w:r w:rsidR="00430076" w:rsidRPr="003B5910">
        <w:rPr>
          <w:rFonts w:hint="eastAsia"/>
        </w:rPr>
        <w:t>患者の転院の際のデータ入力</w:t>
      </w:r>
      <w:bookmarkEnd w:id="83"/>
      <w:bookmarkEnd w:id="84"/>
      <w:bookmarkEnd w:id="85"/>
    </w:p>
    <w:p w14:paraId="7E76A02C" w14:textId="77777777" w:rsidR="00430076" w:rsidRPr="003B5910" w:rsidRDefault="00C91360" w:rsidP="00C25C8A">
      <w:pPr>
        <w:rPr>
          <w:color w:val="auto"/>
        </w:rPr>
      </w:pPr>
      <w:r w:rsidRPr="003B5910">
        <w:rPr>
          <w:rFonts w:hint="eastAsia"/>
          <w:color w:val="auto"/>
        </w:rPr>
        <w:t>患者の</w:t>
      </w:r>
      <w:r w:rsidR="00430076" w:rsidRPr="003B5910">
        <w:rPr>
          <w:rFonts w:hint="eastAsia"/>
          <w:color w:val="auto"/>
        </w:rPr>
        <w:t>転院</w:t>
      </w:r>
      <w:r w:rsidRPr="003B5910">
        <w:rPr>
          <w:rFonts w:hint="eastAsia"/>
          <w:color w:val="auto"/>
        </w:rPr>
        <w:t>により本研究で必要な調査項目が欠失している</w:t>
      </w:r>
      <w:r w:rsidR="00430076" w:rsidRPr="003B5910">
        <w:rPr>
          <w:rFonts w:hint="eastAsia"/>
          <w:color w:val="auto"/>
        </w:rPr>
        <w:t>場合、</w:t>
      </w:r>
      <w:r w:rsidRPr="003B5910">
        <w:rPr>
          <w:rFonts w:hint="eastAsia"/>
          <w:color w:val="auto"/>
        </w:rPr>
        <w:t>患者登録施設が</w:t>
      </w:r>
      <w:r w:rsidR="00430076" w:rsidRPr="003B5910">
        <w:rPr>
          <w:rFonts w:hint="eastAsia"/>
          <w:color w:val="auto"/>
        </w:rPr>
        <w:t>転院先</w:t>
      </w:r>
      <w:r w:rsidRPr="003B5910">
        <w:rPr>
          <w:rFonts w:hint="eastAsia"/>
          <w:color w:val="auto"/>
        </w:rPr>
        <w:t>へ問い合わせを行い、可能な限り本研究調査への協力を行う。</w:t>
      </w:r>
    </w:p>
    <w:p w14:paraId="27EBC59A" w14:textId="77777777" w:rsidR="00430076" w:rsidRPr="003B5910" w:rsidRDefault="00430076" w:rsidP="00C25C8A"/>
    <w:p w14:paraId="1B08641D" w14:textId="3A4B0519" w:rsidR="00430076" w:rsidRPr="003B5910" w:rsidRDefault="002C1ABF" w:rsidP="00F06D2B">
      <w:pPr>
        <w:pStyle w:val="1"/>
        <w:rPr>
          <w:color w:val="auto"/>
        </w:rPr>
      </w:pPr>
      <w:bookmarkStart w:id="86" w:name="_Toc173019043"/>
      <w:bookmarkStart w:id="87" w:name="_Toc188805191"/>
      <w:bookmarkStart w:id="88" w:name="_Toc59780083"/>
      <w:r w:rsidRPr="003B5910">
        <w:rPr>
          <w:color w:val="auto"/>
        </w:rPr>
        <w:t>1</w:t>
      </w:r>
      <w:r w:rsidR="001A75BE" w:rsidRPr="003B5910">
        <w:rPr>
          <w:color w:val="auto"/>
        </w:rPr>
        <w:t>1</w:t>
      </w:r>
      <w:r w:rsidR="00430076" w:rsidRPr="003B5910">
        <w:rPr>
          <w:color w:val="auto"/>
        </w:rPr>
        <w:t>.</w:t>
      </w:r>
      <w:r w:rsidR="00430076" w:rsidRPr="003B5910">
        <w:rPr>
          <w:rFonts w:hint="eastAsia"/>
          <w:color w:val="auto"/>
        </w:rPr>
        <w:t xml:space="preserve">　モニタリング・監査</w:t>
      </w:r>
      <w:bookmarkEnd w:id="86"/>
      <w:bookmarkEnd w:id="87"/>
      <w:bookmarkEnd w:id="88"/>
    </w:p>
    <w:p w14:paraId="2BF564BC" w14:textId="6EA1294E" w:rsidR="00430076" w:rsidRPr="003B5910" w:rsidRDefault="002C1ABF" w:rsidP="00F06D2B">
      <w:pPr>
        <w:pStyle w:val="2"/>
      </w:pPr>
      <w:bookmarkStart w:id="89" w:name="_Toc173019044"/>
      <w:bookmarkStart w:id="90" w:name="_Toc188805192"/>
      <w:bookmarkStart w:id="91" w:name="_Toc59780084"/>
      <w:r w:rsidRPr="003B5910">
        <w:t>1</w:t>
      </w:r>
      <w:r w:rsidR="001A75BE" w:rsidRPr="003B5910">
        <w:t>1</w:t>
      </w:r>
      <w:r w:rsidR="00430076" w:rsidRPr="003B5910">
        <w:t>.1</w:t>
      </w:r>
      <w:r w:rsidR="00430076" w:rsidRPr="003B5910">
        <w:rPr>
          <w:rFonts w:hint="eastAsia"/>
        </w:rPr>
        <w:t xml:space="preserve">　モニタリング</w:t>
      </w:r>
      <w:bookmarkEnd w:id="89"/>
      <w:bookmarkEnd w:id="90"/>
      <w:bookmarkEnd w:id="91"/>
    </w:p>
    <w:p w14:paraId="2177C4E3" w14:textId="77777777" w:rsidR="004078BC" w:rsidRDefault="004078BC" w:rsidP="004078BC">
      <w:bookmarkStart w:id="92" w:name="_Toc173019045"/>
      <w:bookmarkStart w:id="93" w:name="_Toc188805193"/>
      <w:bookmarkStart w:id="94" w:name="_Toc59780085"/>
      <w:r w:rsidRPr="004078BC">
        <w:rPr>
          <w:rFonts w:hint="eastAsia"/>
          <w:color w:val="auto"/>
        </w:rPr>
        <w:t>本研究では、モニタリングおよび監査は実施しない。</w:t>
      </w:r>
    </w:p>
    <w:p w14:paraId="7B3B306E" w14:textId="47B5B89A" w:rsidR="00430076" w:rsidRPr="003B5910" w:rsidRDefault="002C1ABF" w:rsidP="00F06D2B">
      <w:pPr>
        <w:pStyle w:val="2"/>
      </w:pPr>
      <w:r w:rsidRPr="003B5910">
        <w:t>1</w:t>
      </w:r>
      <w:r w:rsidR="001A75BE" w:rsidRPr="003B5910">
        <w:t>1</w:t>
      </w:r>
      <w:r w:rsidR="00430076" w:rsidRPr="003B5910">
        <w:t>.2</w:t>
      </w:r>
      <w:r w:rsidR="00430076" w:rsidRPr="003B5910">
        <w:rPr>
          <w:rFonts w:hint="eastAsia"/>
        </w:rPr>
        <w:t xml:space="preserve">　モニタリングの項目</w:t>
      </w:r>
      <w:bookmarkEnd w:id="92"/>
      <w:bookmarkEnd w:id="93"/>
      <w:bookmarkEnd w:id="94"/>
    </w:p>
    <w:p w14:paraId="28BDF4C8" w14:textId="77777777" w:rsidR="0013203D" w:rsidRPr="003B5910" w:rsidRDefault="0013203D" w:rsidP="00C25C8A">
      <w:pPr>
        <w:rPr>
          <w:color w:val="auto"/>
        </w:rPr>
      </w:pPr>
      <w:r w:rsidRPr="003B5910">
        <w:rPr>
          <w:rFonts w:hint="eastAsia"/>
          <w:color w:val="auto"/>
        </w:rPr>
        <w:t>本研究は該当しない。</w:t>
      </w:r>
    </w:p>
    <w:p w14:paraId="1A646A36" w14:textId="77777777" w:rsidR="00430076" w:rsidRPr="003B5910" w:rsidRDefault="00430076" w:rsidP="00C25C8A"/>
    <w:p w14:paraId="194B4D05" w14:textId="006EC8BD" w:rsidR="00430076" w:rsidRPr="003B5910" w:rsidRDefault="00D159C3" w:rsidP="00F06D2B">
      <w:pPr>
        <w:pStyle w:val="1"/>
        <w:rPr>
          <w:color w:val="auto"/>
        </w:rPr>
      </w:pPr>
      <w:bookmarkStart w:id="95" w:name="_Toc173019046"/>
      <w:bookmarkStart w:id="96" w:name="_Toc188805194"/>
      <w:bookmarkStart w:id="97" w:name="_Toc59780086"/>
      <w:r w:rsidRPr="003B5910">
        <w:rPr>
          <w:color w:val="auto"/>
        </w:rPr>
        <w:t>1</w:t>
      </w:r>
      <w:r w:rsidR="001A75BE" w:rsidRPr="003B5910">
        <w:rPr>
          <w:color w:val="auto"/>
        </w:rPr>
        <w:t>2</w:t>
      </w:r>
      <w:r w:rsidR="00430076" w:rsidRPr="003B5910">
        <w:rPr>
          <w:color w:val="auto"/>
        </w:rPr>
        <w:t>.</w:t>
      </w:r>
      <w:r w:rsidR="00430076" w:rsidRPr="003B5910">
        <w:rPr>
          <w:rFonts w:hint="eastAsia"/>
          <w:color w:val="auto"/>
        </w:rPr>
        <w:t xml:space="preserve">　本研究終了後の公表（論文化、学会発表等）について</w:t>
      </w:r>
      <w:bookmarkEnd w:id="95"/>
      <w:bookmarkEnd w:id="96"/>
      <w:bookmarkEnd w:id="97"/>
    </w:p>
    <w:p w14:paraId="23E43BB9" w14:textId="37059D10" w:rsidR="004078BC" w:rsidRDefault="00903D2D" w:rsidP="00C25C8A">
      <w:pPr>
        <w:rPr>
          <w:color w:val="auto"/>
        </w:rPr>
      </w:pPr>
      <w:r w:rsidRPr="00903D2D">
        <w:rPr>
          <w:rFonts w:hint="eastAsia"/>
          <w:color w:val="auto"/>
        </w:rPr>
        <w:t>研究成果物により新たな知的財産権、商業的権利が発生する場合には、権利の帰属は当該権利に関与した者の間で協議して決定する。</w:t>
      </w:r>
      <w:r w:rsidR="00D159C3" w:rsidRPr="003B5910">
        <w:rPr>
          <w:rFonts w:hint="eastAsia"/>
          <w:color w:val="auto"/>
        </w:rPr>
        <w:t>結果の公表は学会および論文で行う。</w:t>
      </w:r>
      <w:r w:rsidR="004078BC" w:rsidRPr="004078BC">
        <w:rPr>
          <w:rFonts w:hint="eastAsia"/>
          <w:color w:val="auto"/>
        </w:rPr>
        <w:t>論文著者は原則として</w:t>
      </w:r>
      <w:r w:rsidR="004078BC" w:rsidRPr="004078BC">
        <w:rPr>
          <w:color w:val="auto"/>
        </w:rPr>
        <w:t>JALSGおよびJDCHCT規約に従って決定する。</w:t>
      </w:r>
    </w:p>
    <w:p w14:paraId="78D68384" w14:textId="6D674F78" w:rsidR="00430076" w:rsidRPr="003B5910" w:rsidRDefault="005562F9" w:rsidP="00C25C8A">
      <w:pPr>
        <w:rPr>
          <w:color w:val="auto"/>
        </w:rPr>
      </w:pPr>
      <w:r w:rsidRPr="003B5910">
        <w:rPr>
          <w:rFonts w:hint="eastAsia"/>
          <w:color w:val="auto"/>
        </w:rPr>
        <w:t>なお、本研究はJALSGと韓国血液学会（KSH）AML/MDS Working Partyとの共同研究の一環として将来、その結果が統合される可能性を有している。その際は、新たに研究計画が立案、</w:t>
      </w:r>
      <w:r w:rsidR="009A01CF">
        <w:rPr>
          <w:rFonts w:hint="eastAsia"/>
          <w:color w:val="auto"/>
        </w:rPr>
        <w:t>関係機関への新たな申請承認の下で実施され、</w:t>
      </w:r>
      <w:r w:rsidRPr="003B5910">
        <w:rPr>
          <w:rFonts w:hint="eastAsia"/>
          <w:color w:val="auto"/>
        </w:rPr>
        <w:t>本研究の成果は、その新たな統合研究の結果</w:t>
      </w:r>
      <w:r w:rsidR="00664594" w:rsidRPr="003B5910">
        <w:rPr>
          <w:rFonts w:hint="eastAsia"/>
          <w:color w:val="auto"/>
        </w:rPr>
        <w:t>として</w:t>
      </w:r>
      <w:r w:rsidRPr="003B5910">
        <w:rPr>
          <w:rFonts w:hint="eastAsia"/>
          <w:color w:val="auto"/>
        </w:rPr>
        <w:t>公表される。</w:t>
      </w:r>
    </w:p>
    <w:p w14:paraId="588062D3" w14:textId="77777777" w:rsidR="00D159C3" w:rsidRPr="003B5910" w:rsidRDefault="00D159C3" w:rsidP="00C25C8A"/>
    <w:p w14:paraId="505C2CDE" w14:textId="100CD16F" w:rsidR="00430076" w:rsidRPr="003B5910" w:rsidRDefault="00E60A67" w:rsidP="00F06D2B">
      <w:pPr>
        <w:pStyle w:val="1"/>
        <w:rPr>
          <w:color w:val="auto"/>
        </w:rPr>
      </w:pPr>
      <w:bookmarkStart w:id="98" w:name="_Toc173019047"/>
      <w:bookmarkStart w:id="99" w:name="_Toc188805195"/>
      <w:bookmarkStart w:id="100" w:name="_Toc59780087"/>
      <w:r w:rsidRPr="003B5910">
        <w:rPr>
          <w:color w:val="auto"/>
        </w:rPr>
        <w:t>1</w:t>
      </w:r>
      <w:r w:rsidR="001A75BE" w:rsidRPr="003B5910">
        <w:rPr>
          <w:color w:val="auto"/>
        </w:rPr>
        <w:t>3</w:t>
      </w:r>
      <w:r w:rsidR="00430076" w:rsidRPr="003B5910">
        <w:rPr>
          <w:color w:val="auto"/>
        </w:rPr>
        <w:t>.</w:t>
      </w:r>
      <w:r w:rsidR="00430076" w:rsidRPr="003B5910">
        <w:rPr>
          <w:rFonts w:hint="eastAsia"/>
          <w:color w:val="auto"/>
        </w:rPr>
        <w:t xml:space="preserve">　研究組織</w:t>
      </w:r>
      <w:bookmarkEnd w:id="98"/>
      <w:bookmarkEnd w:id="99"/>
      <w:bookmarkEnd w:id="100"/>
    </w:p>
    <w:p w14:paraId="7B320FEB" w14:textId="4CC672F9" w:rsidR="00430076" w:rsidRPr="003B5910" w:rsidRDefault="00E60A67" w:rsidP="00F06D2B">
      <w:pPr>
        <w:pStyle w:val="2"/>
      </w:pPr>
      <w:bookmarkStart w:id="101" w:name="_Toc173019048"/>
      <w:bookmarkStart w:id="102" w:name="_Toc188805196"/>
      <w:bookmarkStart w:id="103" w:name="_Toc59780088"/>
      <w:r w:rsidRPr="003B5910">
        <w:t>1</w:t>
      </w:r>
      <w:r w:rsidR="001A75BE" w:rsidRPr="003B5910">
        <w:t>3</w:t>
      </w:r>
      <w:r w:rsidR="00430076" w:rsidRPr="003B5910">
        <w:t>.1</w:t>
      </w:r>
      <w:r w:rsidR="00430076" w:rsidRPr="003B5910">
        <w:rPr>
          <w:rFonts w:hint="eastAsia"/>
        </w:rPr>
        <w:t xml:space="preserve">　研究</w:t>
      </w:r>
      <w:bookmarkEnd w:id="101"/>
      <w:bookmarkEnd w:id="102"/>
      <w:r w:rsidR="008F3CDB" w:rsidRPr="003B5910">
        <w:rPr>
          <w:rFonts w:hint="eastAsia"/>
        </w:rPr>
        <w:t>実施体制</w:t>
      </w:r>
      <w:bookmarkEnd w:id="103"/>
    </w:p>
    <w:p w14:paraId="4A99B151" w14:textId="12C8F41D" w:rsidR="00BB25FC" w:rsidRPr="003B5910" w:rsidRDefault="00430076" w:rsidP="00C25C8A">
      <w:pPr>
        <w:rPr>
          <w:color w:val="auto"/>
        </w:rPr>
      </w:pPr>
      <w:r w:rsidRPr="003B5910">
        <w:rPr>
          <w:rFonts w:hint="eastAsia"/>
          <w:color w:val="auto"/>
        </w:rPr>
        <w:t>研究代表者：</w:t>
      </w:r>
      <w:r w:rsidR="00BB25FC" w:rsidRPr="003B5910">
        <w:rPr>
          <w:rFonts w:hint="eastAsia"/>
          <w:color w:val="auto"/>
        </w:rPr>
        <w:t>JALSG</w:t>
      </w:r>
      <w:r w:rsidR="00F644FE" w:rsidRPr="003B5910">
        <w:rPr>
          <w:rFonts w:hint="eastAsia"/>
          <w:color w:val="auto"/>
        </w:rPr>
        <w:t>理事長</w:t>
      </w:r>
      <w:r w:rsidR="00BB25FC" w:rsidRPr="003B5910">
        <w:rPr>
          <w:rFonts w:hint="eastAsia"/>
          <w:color w:val="auto"/>
        </w:rPr>
        <w:t xml:space="preserve">　</w:t>
      </w:r>
      <w:r w:rsidR="003318AE" w:rsidRPr="003B5910">
        <w:rPr>
          <w:rFonts w:hint="eastAsia"/>
          <w:color w:val="auto"/>
        </w:rPr>
        <w:t>宮﨑</w:t>
      </w:r>
      <w:r w:rsidR="00BB25FC" w:rsidRPr="003B5910">
        <w:rPr>
          <w:rFonts w:hint="eastAsia"/>
          <w:color w:val="auto"/>
        </w:rPr>
        <w:t xml:space="preserve">　泰司（長崎大学原爆後障害医療研究所　</w:t>
      </w:r>
      <w:r w:rsidR="00F644FE" w:rsidRPr="003B5910">
        <w:rPr>
          <w:rFonts w:hint="eastAsia"/>
          <w:color w:val="auto"/>
        </w:rPr>
        <w:t>原研</w:t>
      </w:r>
      <w:r w:rsidR="00BB25FC" w:rsidRPr="003B5910">
        <w:rPr>
          <w:rFonts w:hint="eastAsia"/>
          <w:color w:val="auto"/>
        </w:rPr>
        <w:t>内科）</w:t>
      </w:r>
    </w:p>
    <w:p w14:paraId="05344F84" w14:textId="7FC9535A" w:rsidR="00BB25FC" w:rsidRPr="003B5910" w:rsidRDefault="00BB25FC" w:rsidP="00C25C8A">
      <w:pPr>
        <w:rPr>
          <w:color w:val="auto"/>
        </w:rPr>
      </w:pPr>
      <w:r w:rsidRPr="003B5910">
        <w:rPr>
          <w:rFonts w:hint="eastAsia"/>
          <w:color w:val="auto"/>
        </w:rPr>
        <w:t xml:space="preserve">　　　　　　JALSG副</w:t>
      </w:r>
      <w:r w:rsidR="00F644FE" w:rsidRPr="003B5910">
        <w:rPr>
          <w:rFonts w:hint="eastAsia"/>
          <w:color w:val="auto"/>
        </w:rPr>
        <w:t>理事長</w:t>
      </w:r>
      <w:r w:rsidRPr="003B5910">
        <w:rPr>
          <w:rFonts w:hint="eastAsia"/>
          <w:color w:val="auto"/>
        </w:rPr>
        <w:t xml:space="preserve">　松村　到（近畿大学医学部　血液・膠原病内科）</w:t>
      </w:r>
    </w:p>
    <w:p w14:paraId="42DB1B53" w14:textId="146B3538" w:rsidR="00BB25FC" w:rsidRPr="003B5910" w:rsidRDefault="00BB25FC" w:rsidP="00C25C8A">
      <w:pPr>
        <w:rPr>
          <w:color w:val="auto"/>
        </w:rPr>
      </w:pPr>
      <w:r w:rsidRPr="003B5910">
        <w:rPr>
          <w:rFonts w:hint="eastAsia"/>
          <w:color w:val="auto"/>
        </w:rPr>
        <w:t xml:space="preserve">JALSG事務局：事務局長　</w:t>
      </w:r>
      <w:r w:rsidR="00261E9E" w:rsidRPr="006F77B1">
        <w:rPr>
          <w:rFonts w:hint="eastAsia"/>
          <w:color w:val="auto"/>
        </w:rPr>
        <w:t>石川　裕一</w:t>
      </w:r>
      <w:r w:rsidR="00261E9E" w:rsidRPr="003B5910">
        <w:rPr>
          <w:rFonts w:hint="eastAsia"/>
          <w:color w:val="auto"/>
        </w:rPr>
        <w:t>（</w:t>
      </w:r>
      <w:r w:rsidR="00261E9E" w:rsidRPr="006F77B1">
        <w:rPr>
          <w:rFonts w:hint="eastAsia"/>
          <w:color w:val="auto"/>
        </w:rPr>
        <w:t>名古屋大学医学部附属病院　血液内科</w:t>
      </w:r>
      <w:r w:rsidR="00261E9E" w:rsidRPr="003B5910">
        <w:rPr>
          <w:rFonts w:hint="eastAsia"/>
          <w:color w:val="auto"/>
        </w:rPr>
        <w:t>）</w:t>
      </w:r>
    </w:p>
    <w:p w14:paraId="6AB4049C" w14:textId="0B6BCCC4" w:rsidR="00BB25FC" w:rsidRPr="003B5910" w:rsidRDefault="00BB25FC" w:rsidP="00C25C8A">
      <w:pPr>
        <w:rPr>
          <w:color w:val="auto"/>
        </w:rPr>
      </w:pPr>
      <w:r w:rsidRPr="003B5910">
        <w:rPr>
          <w:rFonts w:hint="eastAsia"/>
          <w:color w:val="auto"/>
        </w:rPr>
        <w:t>JALSG CS-</w:t>
      </w:r>
      <w:r w:rsidR="00FF2B78" w:rsidRPr="003B5910">
        <w:rPr>
          <w:rFonts w:hint="eastAsia"/>
          <w:color w:val="auto"/>
        </w:rPr>
        <w:t>07</w:t>
      </w:r>
      <w:r w:rsidRPr="003B5910">
        <w:rPr>
          <w:rFonts w:hint="eastAsia"/>
          <w:color w:val="auto"/>
        </w:rPr>
        <w:t>研究事務局：</w:t>
      </w:r>
      <w:r w:rsidR="003318AE" w:rsidRPr="003B5910">
        <w:rPr>
          <w:rFonts w:hint="eastAsia"/>
          <w:color w:val="auto"/>
        </w:rPr>
        <w:t>宮﨑</w:t>
      </w:r>
      <w:r w:rsidR="00FF2B78" w:rsidRPr="003B5910">
        <w:rPr>
          <w:rFonts w:hint="eastAsia"/>
          <w:color w:val="auto"/>
        </w:rPr>
        <w:t xml:space="preserve">　泰司</w:t>
      </w:r>
      <w:r w:rsidRPr="003B5910">
        <w:rPr>
          <w:rFonts w:hint="eastAsia"/>
          <w:color w:val="auto"/>
        </w:rPr>
        <w:t>（</w:t>
      </w:r>
      <w:r w:rsidR="00FF2B78" w:rsidRPr="003B5910">
        <w:rPr>
          <w:rFonts w:hint="eastAsia"/>
          <w:color w:val="auto"/>
        </w:rPr>
        <w:t xml:space="preserve">長崎大学原爆後障害医療研究所　</w:t>
      </w:r>
      <w:r w:rsidR="00F644FE" w:rsidRPr="003B5910">
        <w:rPr>
          <w:rFonts w:hint="eastAsia"/>
          <w:color w:val="auto"/>
        </w:rPr>
        <w:t>原研</w:t>
      </w:r>
      <w:r w:rsidR="00FF2B78" w:rsidRPr="003B5910">
        <w:rPr>
          <w:rFonts w:hint="eastAsia"/>
          <w:color w:val="auto"/>
        </w:rPr>
        <w:t>内科</w:t>
      </w:r>
      <w:r w:rsidRPr="003B5910">
        <w:rPr>
          <w:rFonts w:hint="eastAsia"/>
          <w:color w:val="auto"/>
        </w:rPr>
        <w:t>）</w:t>
      </w:r>
    </w:p>
    <w:p w14:paraId="5731492E" w14:textId="77777777" w:rsidR="00FF2B78" w:rsidRPr="003B5910" w:rsidRDefault="00FF2B78" w:rsidP="00FF2B78">
      <w:pPr>
        <w:rPr>
          <w:color w:val="auto"/>
        </w:rPr>
      </w:pPr>
      <w:r w:rsidRPr="003B5910">
        <w:rPr>
          <w:rFonts w:hint="eastAsia"/>
          <w:color w:val="auto"/>
        </w:rPr>
        <w:t>JALSG CS-11研究事務局：臼杵　憲祐（NTT東日本関東病院　血液内科）</w:t>
      </w:r>
    </w:p>
    <w:p w14:paraId="4C1C9F59" w14:textId="35C16CB0" w:rsidR="00FF2B78" w:rsidRPr="003B5910" w:rsidRDefault="00FF2B78" w:rsidP="00C25C8A">
      <w:pPr>
        <w:rPr>
          <w:color w:val="auto"/>
        </w:rPr>
      </w:pPr>
      <w:r w:rsidRPr="003B5910">
        <w:rPr>
          <w:rFonts w:hint="eastAsia"/>
          <w:color w:val="auto"/>
        </w:rPr>
        <w:t>JALSG</w:t>
      </w:r>
      <w:r w:rsidR="00274DDE" w:rsidRPr="003B5910">
        <w:rPr>
          <w:rFonts w:hint="eastAsia"/>
          <w:color w:val="auto"/>
        </w:rPr>
        <w:t xml:space="preserve"> CS-07/-11</w:t>
      </w:r>
      <w:r w:rsidRPr="003B5910">
        <w:rPr>
          <w:rFonts w:hint="eastAsia"/>
          <w:color w:val="auto"/>
        </w:rPr>
        <w:t>データセンター</w:t>
      </w:r>
      <w:r w:rsidR="00E45A1E" w:rsidRPr="003B5910">
        <w:rPr>
          <w:rFonts w:hint="eastAsia"/>
          <w:color w:val="auto"/>
        </w:rPr>
        <w:t>金沢</w:t>
      </w:r>
      <w:r w:rsidRPr="003B5910">
        <w:rPr>
          <w:rFonts w:hint="eastAsia"/>
          <w:color w:val="auto"/>
        </w:rPr>
        <w:t>：大竹　茂樹（金沢大学）</w:t>
      </w:r>
    </w:p>
    <w:p w14:paraId="0461300C" w14:textId="24B1D846" w:rsidR="00BB25FC" w:rsidRPr="003B5910" w:rsidRDefault="00BB25FC" w:rsidP="00C25C8A">
      <w:pPr>
        <w:rPr>
          <w:color w:val="auto"/>
        </w:rPr>
      </w:pPr>
      <w:r w:rsidRPr="003B5910">
        <w:rPr>
          <w:rFonts w:hint="eastAsia"/>
          <w:color w:val="auto"/>
        </w:rPr>
        <w:t>研究実施責任者：</w:t>
      </w:r>
      <w:r w:rsidR="00036676" w:rsidRPr="003B5910">
        <w:rPr>
          <w:rFonts w:hint="eastAsia"/>
          <w:color w:val="auto"/>
        </w:rPr>
        <w:t>前田</w:t>
      </w:r>
      <w:r w:rsidR="00FF2B78" w:rsidRPr="003B5910">
        <w:rPr>
          <w:rFonts w:hint="eastAsia"/>
          <w:color w:val="auto"/>
        </w:rPr>
        <w:t xml:space="preserve">　</w:t>
      </w:r>
      <w:r w:rsidR="00036676" w:rsidRPr="003B5910">
        <w:rPr>
          <w:rFonts w:hint="eastAsia"/>
          <w:color w:val="auto"/>
        </w:rPr>
        <w:t>智也</w:t>
      </w:r>
      <w:r w:rsidRPr="003B5910">
        <w:rPr>
          <w:rFonts w:hint="eastAsia"/>
          <w:color w:val="auto"/>
        </w:rPr>
        <w:t>（</w:t>
      </w:r>
      <w:r w:rsidR="00036676" w:rsidRPr="003B5910">
        <w:rPr>
          <w:rFonts w:hint="eastAsia"/>
          <w:color w:val="auto"/>
        </w:rPr>
        <w:t>埼玉医科大学国際医療センター　造血器腫瘍</w:t>
      </w:r>
      <w:r w:rsidRPr="003B5910">
        <w:rPr>
          <w:rFonts w:hint="eastAsia"/>
          <w:color w:val="auto"/>
        </w:rPr>
        <w:t>科）</w:t>
      </w:r>
    </w:p>
    <w:p w14:paraId="1F7CF169" w14:textId="77777777" w:rsidR="00BB25FC" w:rsidRPr="003B5910" w:rsidRDefault="00BB25FC" w:rsidP="00C25C8A">
      <w:pPr>
        <w:rPr>
          <w:color w:val="auto"/>
        </w:rPr>
      </w:pPr>
      <w:r w:rsidRPr="003B5910">
        <w:rPr>
          <w:rFonts w:hint="eastAsia"/>
          <w:color w:val="auto"/>
        </w:rPr>
        <w:t>研究事務局</w:t>
      </w:r>
      <w:r w:rsidR="007A72C4" w:rsidRPr="003B5910">
        <w:rPr>
          <w:rFonts w:hint="eastAsia"/>
          <w:color w:val="auto"/>
        </w:rPr>
        <w:t>/統計解析事務局</w:t>
      </w:r>
      <w:r w:rsidRPr="003B5910">
        <w:rPr>
          <w:rFonts w:hint="eastAsia"/>
          <w:color w:val="auto"/>
        </w:rPr>
        <w:t>：</w:t>
      </w:r>
    </w:p>
    <w:p w14:paraId="76CC43CA" w14:textId="77777777" w:rsidR="00036676" w:rsidRPr="003B5910" w:rsidRDefault="00036676" w:rsidP="00036676">
      <w:pPr>
        <w:rPr>
          <w:color w:val="auto"/>
          <w:lang w:eastAsia="zh-CN"/>
        </w:rPr>
      </w:pPr>
      <w:r w:rsidRPr="003B5910">
        <w:rPr>
          <w:rFonts w:hint="eastAsia"/>
          <w:color w:val="auto"/>
        </w:rPr>
        <w:t>埼玉医科大学国際医療センター　造血器腫瘍科</w:t>
      </w:r>
    </w:p>
    <w:p w14:paraId="15518403" w14:textId="77777777" w:rsidR="00036676" w:rsidRPr="003B5910" w:rsidRDefault="00036676" w:rsidP="00036676">
      <w:pPr>
        <w:rPr>
          <w:color w:val="auto"/>
        </w:rPr>
      </w:pPr>
      <w:r w:rsidRPr="003B5910">
        <w:rPr>
          <w:rFonts w:hint="eastAsia"/>
          <w:color w:val="auto"/>
        </w:rPr>
        <w:t>〒350-1298　埼玉県日高市山根1397-1</w:t>
      </w:r>
    </w:p>
    <w:p w14:paraId="734222A8" w14:textId="77777777" w:rsidR="00036676" w:rsidRPr="003B5910" w:rsidRDefault="00036676" w:rsidP="00036676">
      <w:pPr>
        <w:rPr>
          <w:color w:val="auto"/>
        </w:rPr>
      </w:pPr>
      <w:r w:rsidRPr="003B5910">
        <w:rPr>
          <w:color w:val="auto"/>
        </w:rPr>
        <w:t>TEL: 0</w:t>
      </w:r>
      <w:r w:rsidRPr="003B5910">
        <w:rPr>
          <w:rFonts w:hint="eastAsia"/>
          <w:color w:val="auto"/>
        </w:rPr>
        <w:t>42-984-4111</w:t>
      </w:r>
    </w:p>
    <w:p w14:paraId="4B387061" w14:textId="50F39E12" w:rsidR="00036676" w:rsidRPr="003B5910" w:rsidRDefault="00036676" w:rsidP="00036676">
      <w:pPr>
        <w:rPr>
          <w:color w:val="auto"/>
        </w:rPr>
      </w:pPr>
      <w:r w:rsidRPr="003B5910">
        <w:rPr>
          <w:color w:val="auto"/>
        </w:rPr>
        <w:t xml:space="preserve">FAX: </w:t>
      </w:r>
      <w:r w:rsidRPr="003B5910">
        <w:rPr>
          <w:rFonts w:hint="eastAsia"/>
          <w:color w:val="auto"/>
        </w:rPr>
        <w:t>042-984-4567</w:t>
      </w:r>
    </w:p>
    <w:p w14:paraId="6B0C8147" w14:textId="3779F744" w:rsidR="00E60A67" w:rsidRPr="003B5910" w:rsidRDefault="00036676" w:rsidP="00C25C8A">
      <w:pPr>
        <w:rPr>
          <w:color w:val="auto"/>
        </w:rPr>
      </w:pPr>
      <w:r w:rsidRPr="003B5910">
        <w:rPr>
          <w:color w:val="auto"/>
        </w:rPr>
        <w:t xml:space="preserve">E-mail: </w:t>
      </w:r>
      <w:r w:rsidRPr="003B5910">
        <w:rPr>
          <w:rFonts w:hint="eastAsia"/>
          <w:color w:val="auto"/>
        </w:rPr>
        <w:t>m</w:t>
      </w:r>
      <w:r w:rsidRPr="003B5910">
        <w:rPr>
          <w:color w:val="auto"/>
        </w:rPr>
        <w:t>aedat</w:t>
      </w:r>
      <w:r w:rsidRPr="003B5910">
        <w:rPr>
          <w:rFonts w:hint="eastAsia"/>
          <w:color w:val="auto"/>
        </w:rPr>
        <w:t>@</w:t>
      </w:r>
      <w:r w:rsidRPr="003B5910">
        <w:rPr>
          <w:color w:val="auto"/>
        </w:rPr>
        <w:t>saitama-med</w:t>
      </w:r>
      <w:r w:rsidRPr="003B5910">
        <w:rPr>
          <w:rFonts w:hint="eastAsia"/>
          <w:color w:val="auto"/>
        </w:rPr>
        <w:t>.ac.jp</w:t>
      </w:r>
    </w:p>
    <w:p w14:paraId="59C8638C" w14:textId="005BAC68" w:rsidR="00710190" w:rsidRPr="003B5910" w:rsidRDefault="00E60A67" w:rsidP="00F06D2B">
      <w:pPr>
        <w:pStyle w:val="2"/>
      </w:pPr>
      <w:bookmarkStart w:id="104" w:name="_Toc188805197"/>
      <w:bookmarkStart w:id="105" w:name="_Toc59780089"/>
      <w:r w:rsidRPr="003B5910">
        <w:t>1</w:t>
      </w:r>
      <w:r w:rsidR="001A75BE" w:rsidRPr="003B5910">
        <w:t>3</w:t>
      </w:r>
      <w:r w:rsidR="00710190" w:rsidRPr="003B5910">
        <w:t xml:space="preserve">.2  </w:t>
      </w:r>
      <w:bookmarkEnd w:id="104"/>
      <w:r w:rsidR="00F56C35" w:rsidRPr="003B5910">
        <w:rPr>
          <w:rFonts w:hint="eastAsia"/>
        </w:rPr>
        <w:t>データセンター</w:t>
      </w:r>
      <w:bookmarkEnd w:id="105"/>
    </w:p>
    <w:p w14:paraId="02760F20" w14:textId="2AB284C4" w:rsidR="00E45A1E" w:rsidRPr="003B5910" w:rsidRDefault="00274DDE" w:rsidP="00E45A1E">
      <w:pPr>
        <w:rPr>
          <w:color w:val="000000" w:themeColor="text1"/>
        </w:rPr>
      </w:pPr>
      <w:bookmarkStart w:id="106" w:name="_Toc173019049"/>
      <w:bookmarkStart w:id="107" w:name="_Toc188805198"/>
      <w:r w:rsidRPr="003B5910">
        <w:rPr>
          <w:rFonts w:hint="eastAsia"/>
          <w:color w:val="000000" w:themeColor="text1"/>
        </w:rPr>
        <w:t>JALSGデータセンター長崎：</w:t>
      </w:r>
      <w:r w:rsidR="00E45A1E" w:rsidRPr="003B5910">
        <w:rPr>
          <w:rFonts w:hint="eastAsia"/>
          <w:color w:val="000000" w:themeColor="text1"/>
        </w:rPr>
        <w:t>佐藤</w:t>
      </w:r>
      <w:r w:rsidRPr="003B5910">
        <w:rPr>
          <w:rFonts w:hint="eastAsia"/>
          <w:color w:val="000000" w:themeColor="text1"/>
        </w:rPr>
        <w:t xml:space="preserve">　</w:t>
      </w:r>
      <w:r w:rsidR="00E45A1E" w:rsidRPr="003B5910">
        <w:rPr>
          <w:rFonts w:hint="eastAsia"/>
          <w:color w:val="000000" w:themeColor="text1"/>
        </w:rPr>
        <w:t>信也（長崎大学）</w:t>
      </w:r>
    </w:p>
    <w:p w14:paraId="4EFCC44C" w14:textId="77777777" w:rsidR="00E45A1E" w:rsidRPr="003B5910" w:rsidRDefault="00E45A1E" w:rsidP="00E45A1E">
      <w:pPr>
        <w:rPr>
          <w:color w:val="000000" w:themeColor="text1"/>
        </w:rPr>
      </w:pPr>
      <w:r w:rsidRPr="003B5910">
        <w:rPr>
          <w:rFonts w:hint="eastAsia"/>
          <w:color w:val="000000" w:themeColor="text1"/>
        </w:rPr>
        <w:lastRenderedPageBreak/>
        <w:t>長崎大学原爆後障害医療研究所 原爆・ヒバクシャ医療部門 血液内科学研究分野</w:t>
      </w:r>
    </w:p>
    <w:p w14:paraId="52036A05" w14:textId="77777777" w:rsidR="00E45A1E" w:rsidRPr="003B5910" w:rsidRDefault="00E45A1E" w:rsidP="00274DDE">
      <w:pPr>
        <w:rPr>
          <w:color w:val="000000" w:themeColor="text1"/>
        </w:rPr>
      </w:pPr>
      <w:r w:rsidRPr="003B5910">
        <w:rPr>
          <w:rFonts w:hint="eastAsia"/>
          <w:color w:val="000000" w:themeColor="text1"/>
        </w:rPr>
        <w:t>〒852-8523 長崎市坂本1丁目12-4</w:t>
      </w:r>
    </w:p>
    <w:p w14:paraId="68072B3D" w14:textId="77777777" w:rsidR="00E45A1E" w:rsidRPr="003B5910" w:rsidRDefault="00E45A1E" w:rsidP="00274DDE">
      <w:pPr>
        <w:rPr>
          <w:color w:val="000000" w:themeColor="text1"/>
        </w:rPr>
      </w:pPr>
      <w:r w:rsidRPr="003B5910">
        <w:rPr>
          <w:color w:val="000000" w:themeColor="text1"/>
        </w:rPr>
        <w:t>TEL/FAX: 095-819-7129</w:t>
      </w:r>
    </w:p>
    <w:p w14:paraId="7612B2CD" w14:textId="77777777" w:rsidR="00E45A1E" w:rsidRPr="003B5910" w:rsidRDefault="00E45A1E" w:rsidP="00274DDE">
      <w:pPr>
        <w:rPr>
          <w:color w:val="000000" w:themeColor="text1"/>
        </w:rPr>
      </w:pPr>
      <w:r w:rsidRPr="003B5910">
        <w:rPr>
          <w:color w:val="000000" w:themeColor="text1"/>
        </w:rPr>
        <w:t>E-mail: jalsg_dc@ml.nagasaki-u.ac.jp</w:t>
      </w:r>
    </w:p>
    <w:p w14:paraId="4AAC48CD" w14:textId="483F2DC6" w:rsidR="00430076" w:rsidRPr="003B5910" w:rsidRDefault="001560DC" w:rsidP="00F06D2B">
      <w:pPr>
        <w:pStyle w:val="2"/>
      </w:pPr>
      <w:bookmarkStart w:id="108" w:name="_Toc59780090"/>
      <w:r w:rsidRPr="003B5910">
        <w:t>1</w:t>
      </w:r>
      <w:r w:rsidR="001A75BE" w:rsidRPr="003B5910">
        <w:t>3</w:t>
      </w:r>
      <w:r w:rsidR="00430076" w:rsidRPr="003B5910">
        <w:t>.</w:t>
      </w:r>
      <w:r w:rsidR="00710190" w:rsidRPr="003B5910">
        <w:t>3</w:t>
      </w:r>
      <w:r w:rsidR="00430076" w:rsidRPr="003B5910">
        <w:rPr>
          <w:rFonts w:hint="eastAsia"/>
        </w:rPr>
        <w:t xml:space="preserve">　研究小委員会</w:t>
      </w:r>
      <w:bookmarkEnd w:id="106"/>
      <w:bookmarkEnd w:id="107"/>
      <w:r w:rsidR="00967008" w:rsidRPr="003B5910">
        <w:rPr>
          <w:rFonts w:hint="eastAsia"/>
        </w:rPr>
        <w:t>（関係する委員会も記す）</w:t>
      </w:r>
      <w:bookmarkEnd w:id="108"/>
    </w:p>
    <w:p w14:paraId="760FA716" w14:textId="77777777" w:rsidR="001A7685" w:rsidRPr="001A7685" w:rsidRDefault="00473B99" w:rsidP="00473B99">
      <w:pPr>
        <w:rPr>
          <w:color w:val="auto"/>
        </w:rPr>
      </w:pPr>
      <w:r w:rsidRPr="001A7685">
        <w:rPr>
          <w:color w:val="auto"/>
        </w:rPr>
        <w:t>JALSG CS-07/11-tAPL</w:t>
      </w:r>
      <w:r w:rsidRPr="001A7685">
        <w:rPr>
          <w:rFonts w:hint="eastAsia"/>
          <w:color w:val="auto"/>
        </w:rPr>
        <w:t>委員会</w:t>
      </w:r>
    </w:p>
    <w:p w14:paraId="299887BB" w14:textId="5FD1289B" w:rsidR="00473B99" w:rsidRPr="003B5910" w:rsidRDefault="00473B99" w:rsidP="00473B99">
      <w:pPr>
        <w:rPr>
          <w:color w:val="auto"/>
        </w:rPr>
      </w:pPr>
      <w:r w:rsidRPr="003B5910">
        <w:rPr>
          <w:rFonts w:hint="eastAsia"/>
          <w:color w:val="auto"/>
        </w:rPr>
        <w:t>前田智也　埼玉医科大学国際医療センター</w:t>
      </w:r>
    </w:p>
    <w:p w14:paraId="7BEA15E9" w14:textId="3C80E57C" w:rsidR="004B4065" w:rsidRPr="003B5910" w:rsidRDefault="004B4065" w:rsidP="004B4065">
      <w:pPr>
        <w:rPr>
          <w:color w:val="auto"/>
          <w:kern w:val="0"/>
        </w:rPr>
      </w:pPr>
      <w:r w:rsidRPr="003B5910">
        <w:rPr>
          <w:rFonts w:hint="eastAsia"/>
          <w:color w:val="auto"/>
        </w:rPr>
        <w:t>前田嘉信　岡山大学</w:t>
      </w:r>
    </w:p>
    <w:p w14:paraId="037A8624" w14:textId="77777777" w:rsidR="001211F1" w:rsidRPr="003B5910" w:rsidRDefault="001211F1" w:rsidP="001211F1">
      <w:pPr>
        <w:rPr>
          <w:color w:val="auto"/>
        </w:rPr>
      </w:pPr>
      <w:r w:rsidRPr="003B5910">
        <w:rPr>
          <w:rFonts w:hint="eastAsia"/>
          <w:color w:val="auto"/>
        </w:rPr>
        <w:t>臼杵憲祐　NTT東日本関東病院</w:t>
      </w:r>
    </w:p>
    <w:p w14:paraId="076960F3" w14:textId="647A9846" w:rsidR="001211F1" w:rsidRPr="003B5910" w:rsidRDefault="001211F1" w:rsidP="004B4065">
      <w:pPr>
        <w:rPr>
          <w:color w:val="auto"/>
        </w:rPr>
      </w:pPr>
      <w:r w:rsidRPr="003B5910">
        <w:rPr>
          <w:rFonts w:hint="eastAsia"/>
          <w:color w:val="auto"/>
        </w:rPr>
        <w:t>細野奈穂子　福井大学</w:t>
      </w:r>
    </w:p>
    <w:p w14:paraId="6E5F1D8E" w14:textId="0AC121F1" w:rsidR="004B4065" w:rsidRPr="003B5910" w:rsidRDefault="001211F1" w:rsidP="004B4065">
      <w:pPr>
        <w:rPr>
          <w:color w:val="auto"/>
        </w:rPr>
      </w:pPr>
      <w:r w:rsidRPr="003B5910">
        <w:rPr>
          <w:rFonts w:hint="eastAsia"/>
          <w:color w:val="auto"/>
        </w:rPr>
        <w:t xml:space="preserve">森田泰慶　近畿大学　</w:t>
      </w:r>
    </w:p>
    <w:p w14:paraId="059B0008" w14:textId="77777777" w:rsidR="001211F1" w:rsidRPr="003B5910" w:rsidRDefault="001211F1" w:rsidP="004B4065">
      <w:pPr>
        <w:rPr>
          <w:color w:val="auto"/>
        </w:rPr>
      </w:pPr>
      <w:r w:rsidRPr="003B5910">
        <w:rPr>
          <w:rFonts w:hint="eastAsia"/>
          <w:color w:val="auto"/>
        </w:rPr>
        <w:t>波多智子　長崎大学</w:t>
      </w:r>
    </w:p>
    <w:p w14:paraId="1CBBD34B" w14:textId="21A9B808" w:rsidR="004B4065" w:rsidRPr="003B5910" w:rsidRDefault="001211F1" w:rsidP="004B4065">
      <w:pPr>
        <w:rPr>
          <w:color w:val="auto"/>
        </w:rPr>
      </w:pPr>
      <w:r w:rsidRPr="003B5910">
        <w:rPr>
          <w:rFonts w:hint="eastAsia"/>
          <w:color w:val="auto"/>
        </w:rPr>
        <w:t>淺田騰　岡山大学</w:t>
      </w:r>
    </w:p>
    <w:p w14:paraId="52EB4733" w14:textId="031F1B65" w:rsidR="001211F1" w:rsidRPr="003B5910" w:rsidRDefault="001211F1" w:rsidP="00036676">
      <w:pPr>
        <w:rPr>
          <w:color w:val="auto"/>
        </w:rPr>
      </w:pPr>
    </w:p>
    <w:p w14:paraId="4605C27C" w14:textId="124D412F" w:rsidR="00036676" w:rsidRPr="003B5910" w:rsidRDefault="00036676" w:rsidP="00036676">
      <w:pPr>
        <w:rPr>
          <w:color w:val="auto"/>
        </w:rPr>
      </w:pPr>
      <w:r w:rsidRPr="003B5910">
        <w:rPr>
          <w:rFonts w:hint="eastAsia"/>
          <w:color w:val="auto"/>
        </w:rPr>
        <w:t>JALSG-CS-07委員会</w:t>
      </w:r>
      <w:r w:rsidR="00451560" w:rsidRPr="003B5910">
        <w:rPr>
          <w:rFonts w:hint="eastAsia"/>
          <w:color w:val="auto"/>
        </w:rPr>
        <w:t>（所属</w:t>
      </w:r>
      <w:r w:rsidR="004B4065" w:rsidRPr="003B5910">
        <w:rPr>
          <w:rFonts w:hint="eastAsia"/>
          <w:color w:val="auto"/>
        </w:rPr>
        <w:t>は研究</w:t>
      </w:r>
      <w:r w:rsidR="001211F1" w:rsidRPr="003B5910">
        <w:rPr>
          <w:rFonts w:hint="eastAsia"/>
          <w:color w:val="auto"/>
        </w:rPr>
        <w:t>当</w:t>
      </w:r>
      <w:r w:rsidR="004B4065" w:rsidRPr="003B5910">
        <w:rPr>
          <w:rFonts w:hint="eastAsia"/>
          <w:color w:val="auto"/>
        </w:rPr>
        <w:t>時のもの</w:t>
      </w:r>
      <w:r w:rsidR="00451560" w:rsidRPr="003B5910">
        <w:rPr>
          <w:rFonts w:hint="eastAsia"/>
          <w:color w:val="auto"/>
        </w:rPr>
        <w:t>）</w:t>
      </w:r>
    </w:p>
    <w:p w14:paraId="043C8048" w14:textId="4520E861" w:rsidR="00451560" w:rsidRPr="003B5910" w:rsidRDefault="003318AE" w:rsidP="00451560">
      <w:pPr>
        <w:rPr>
          <w:color w:val="auto"/>
        </w:rPr>
      </w:pPr>
      <w:r w:rsidRPr="003B5910">
        <w:rPr>
          <w:rFonts w:hint="eastAsia"/>
          <w:color w:val="auto"/>
        </w:rPr>
        <w:t>宮﨑</w:t>
      </w:r>
      <w:r w:rsidR="00451560" w:rsidRPr="003B5910">
        <w:rPr>
          <w:rFonts w:hint="eastAsia"/>
          <w:color w:val="auto"/>
        </w:rPr>
        <w:t>泰司　長崎大学</w:t>
      </w:r>
    </w:p>
    <w:p w14:paraId="7C20AC16" w14:textId="44A8583C" w:rsidR="00451560" w:rsidRPr="003B5910" w:rsidRDefault="00451560" w:rsidP="00451560">
      <w:pPr>
        <w:rPr>
          <w:color w:val="auto"/>
        </w:rPr>
      </w:pPr>
      <w:r w:rsidRPr="003B5910">
        <w:rPr>
          <w:rFonts w:hint="eastAsia"/>
          <w:color w:val="auto"/>
        </w:rPr>
        <w:t>本田純久　長崎大学</w:t>
      </w:r>
      <w:r w:rsidR="004B4065" w:rsidRPr="003B5910">
        <w:rPr>
          <w:rFonts w:hint="eastAsia"/>
          <w:color w:val="auto"/>
        </w:rPr>
        <w:t>大学院</w:t>
      </w:r>
    </w:p>
    <w:p w14:paraId="5E885A8B" w14:textId="4F2CFD18" w:rsidR="00451560" w:rsidRPr="003B5910" w:rsidRDefault="00451560" w:rsidP="00451560">
      <w:pPr>
        <w:rPr>
          <w:color w:val="auto"/>
        </w:rPr>
      </w:pPr>
      <w:r w:rsidRPr="003B5910">
        <w:rPr>
          <w:rFonts w:hint="eastAsia"/>
          <w:color w:val="auto"/>
        </w:rPr>
        <w:t>大竹茂樹　金沢大学</w:t>
      </w:r>
    </w:p>
    <w:p w14:paraId="0C76CB7F" w14:textId="0022B957" w:rsidR="00451560" w:rsidRPr="003B5910" w:rsidRDefault="00451560" w:rsidP="00451560">
      <w:pPr>
        <w:rPr>
          <w:color w:val="auto"/>
        </w:rPr>
      </w:pPr>
      <w:r w:rsidRPr="003B5910">
        <w:rPr>
          <w:rFonts w:hint="eastAsia"/>
          <w:color w:val="auto"/>
        </w:rPr>
        <w:t>陣内逸郎　埼玉医科大学</w:t>
      </w:r>
    </w:p>
    <w:p w14:paraId="1E8A22D9" w14:textId="76D4D149" w:rsidR="00451560" w:rsidRPr="003B5910" w:rsidRDefault="00451560" w:rsidP="00451560">
      <w:pPr>
        <w:rPr>
          <w:color w:val="auto"/>
        </w:rPr>
      </w:pPr>
      <w:r w:rsidRPr="003B5910">
        <w:rPr>
          <w:color w:val="auto"/>
        </w:rPr>
        <w:t>松田光弘</w:t>
      </w:r>
      <w:r w:rsidRPr="003B5910">
        <w:rPr>
          <w:rFonts w:hint="eastAsia"/>
          <w:color w:val="auto"/>
        </w:rPr>
        <w:t xml:space="preserve">　</w:t>
      </w:r>
      <w:r w:rsidRPr="003B5910">
        <w:rPr>
          <w:color w:val="auto"/>
        </w:rPr>
        <w:t>PL病院</w:t>
      </w:r>
    </w:p>
    <w:p w14:paraId="717893CE" w14:textId="5D6DD002" w:rsidR="00036676" w:rsidRPr="003B5910" w:rsidRDefault="00451560" w:rsidP="00451560">
      <w:pPr>
        <w:rPr>
          <w:color w:val="auto"/>
        </w:rPr>
      </w:pPr>
      <w:r w:rsidRPr="003B5910">
        <w:rPr>
          <w:color w:val="auto"/>
        </w:rPr>
        <w:t>脇田充史</w:t>
      </w:r>
      <w:r w:rsidRPr="003B5910">
        <w:rPr>
          <w:rFonts w:hint="eastAsia"/>
          <w:color w:val="auto"/>
        </w:rPr>
        <w:t xml:space="preserve">　</w:t>
      </w:r>
      <w:r w:rsidRPr="003B5910">
        <w:rPr>
          <w:color w:val="auto"/>
        </w:rPr>
        <w:t>名古屋市立東病院</w:t>
      </w:r>
    </w:p>
    <w:p w14:paraId="17A531F3" w14:textId="77777777" w:rsidR="00036676" w:rsidRPr="003B5910" w:rsidRDefault="00036676" w:rsidP="00C25C8A">
      <w:pPr>
        <w:rPr>
          <w:color w:val="auto"/>
        </w:rPr>
      </w:pPr>
    </w:p>
    <w:p w14:paraId="4E71ACD3" w14:textId="77CC496C" w:rsidR="00541C2F" w:rsidRPr="003B5910" w:rsidRDefault="00541C2F" w:rsidP="00C25C8A">
      <w:pPr>
        <w:rPr>
          <w:color w:val="auto"/>
        </w:rPr>
      </w:pPr>
      <w:r w:rsidRPr="003B5910">
        <w:rPr>
          <w:rFonts w:hint="eastAsia"/>
          <w:color w:val="auto"/>
        </w:rPr>
        <w:t>JALSG-CS-11委員会</w:t>
      </w:r>
      <w:r w:rsidR="004B4065" w:rsidRPr="003B5910">
        <w:rPr>
          <w:rFonts w:hint="eastAsia"/>
          <w:color w:val="auto"/>
        </w:rPr>
        <w:t>（所属は研究</w:t>
      </w:r>
      <w:r w:rsidR="001211F1" w:rsidRPr="003B5910">
        <w:rPr>
          <w:rFonts w:hint="eastAsia"/>
          <w:color w:val="auto"/>
        </w:rPr>
        <w:t>当</w:t>
      </w:r>
      <w:r w:rsidR="004B4065" w:rsidRPr="003B5910">
        <w:rPr>
          <w:rFonts w:hint="eastAsia"/>
          <w:color w:val="auto"/>
        </w:rPr>
        <w:t>時のもの）</w:t>
      </w:r>
    </w:p>
    <w:p w14:paraId="79FFF803" w14:textId="77777777" w:rsidR="00541C2F" w:rsidRPr="003B5910" w:rsidRDefault="00541C2F" w:rsidP="00C25C8A">
      <w:pPr>
        <w:rPr>
          <w:color w:val="auto"/>
        </w:rPr>
      </w:pPr>
      <w:r w:rsidRPr="003B5910">
        <w:rPr>
          <w:rFonts w:hint="eastAsia"/>
          <w:color w:val="auto"/>
        </w:rPr>
        <w:t>臼杵憲祐　NTT東日本関東病院</w:t>
      </w:r>
    </w:p>
    <w:p w14:paraId="6BDA715D" w14:textId="2E1AF837" w:rsidR="00541C2F" w:rsidRPr="003B5910" w:rsidRDefault="003318AE" w:rsidP="00C25C8A">
      <w:pPr>
        <w:rPr>
          <w:color w:val="auto"/>
        </w:rPr>
      </w:pPr>
      <w:r w:rsidRPr="003B5910">
        <w:rPr>
          <w:rFonts w:hint="eastAsia"/>
          <w:color w:val="auto"/>
        </w:rPr>
        <w:t>宮﨑</w:t>
      </w:r>
      <w:r w:rsidR="00541C2F" w:rsidRPr="003B5910">
        <w:rPr>
          <w:rFonts w:hint="eastAsia"/>
          <w:color w:val="auto"/>
        </w:rPr>
        <w:t>泰司　長崎大学</w:t>
      </w:r>
    </w:p>
    <w:p w14:paraId="363BFABE" w14:textId="77777777" w:rsidR="00541C2F" w:rsidRPr="003B5910" w:rsidRDefault="00541C2F" w:rsidP="00C25C8A">
      <w:pPr>
        <w:rPr>
          <w:color w:val="auto"/>
        </w:rPr>
      </w:pPr>
      <w:r w:rsidRPr="003B5910">
        <w:rPr>
          <w:rFonts w:hint="eastAsia"/>
          <w:color w:val="auto"/>
        </w:rPr>
        <w:t>大竹茂樹　金沢大学</w:t>
      </w:r>
    </w:p>
    <w:p w14:paraId="360F0B8A" w14:textId="77777777" w:rsidR="00541C2F" w:rsidRPr="003B5910" w:rsidRDefault="00541C2F" w:rsidP="00C25C8A">
      <w:pPr>
        <w:rPr>
          <w:color w:val="auto"/>
        </w:rPr>
      </w:pPr>
      <w:r w:rsidRPr="003B5910">
        <w:rPr>
          <w:rFonts w:hint="eastAsia"/>
          <w:color w:val="auto"/>
        </w:rPr>
        <w:t>栗山一孝　長崎みなとメディカルセンター市民病院</w:t>
      </w:r>
    </w:p>
    <w:p w14:paraId="7A3A6FAA" w14:textId="77777777" w:rsidR="00541C2F" w:rsidRPr="003B5910" w:rsidRDefault="00541C2F" w:rsidP="00C25C8A">
      <w:pPr>
        <w:rPr>
          <w:color w:val="auto"/>
        </w:rPr>
      </w:pPr>
      <w:r w:rsidRPr="003B5910">
        <w:rPr>
          <w:rFonts w:hint="eastAsia"/>
          <w:color w:val="auto"/>
        </w:rPr>
        <w:t>脇田充史　名古屋市立東部医療センター</w:t>
      </w:r>
    </w:p>
    <w:p w14:paraId="2EDAD85A" w14:textId="77777777" w:rsidR="00541C2F" w:rsidRPr="003B5910" w:rsidRDefault="00541C2F" w:rsidP="00C25C8A">
      <w:pPr>
        <w:rPr>
          <w:color w:val="auto"/>
        </w:rPr>
      </w:pPr>
      <w:r w:rsidRPr="003B5910">
        <w:rPr>
          <w:rFonts w:hint="eastAsia"/>
          <w:color w:val="auto"/>
        </w:rPr>
        <w:t>松田光弘　医療法人宝生会PL病院</w:t>
      </w:r>
    </w:p>
    <w:p w14:paraId="1CAAB775" w14:textId="77777777" w:rsidR="00541C2F" w:rsidRPr="003B5910" w:rsidRDefault="00541C2F" w:rsidP="00C25C8A">
      <w:pPr>
        <w:rPr>
          <w:color w:val="auto"/>
        </w:rPr>
      </w:pPr>
      <w:r w:rsidRPr="003B5910">
        <w:rPr>
          <w:rFonts w:hint="eastAsia"/>
          <w:color w:val="auto"/>
        </w:rPr>
        <w:t>高瀬　謙　九州医療センター</w:t>
      </w:r>
    </w:p>
    <w:p w14:paraId="5C4CD746" w14:textId="77777777" w:rsidR="00541C2F" w:rsidRPr="003B5910" w:rsidRDefault="00541C2F" w:rsidP="00C25C8A">
      <w:pPr>
        <w:rPr>
          <w:color w:val="auto"/>
        </w:rPr>
      </w:pPr>
      <w:r w:rsidRPr="003B5910">
        <w:rPr>
          <w:rFonts w:hint="eastAsia"/>
          <w:color w:val="auto"/>
        </w:rPr>
        <w:t>井根省二　府中病院血液疾患センター</w:t>
      </w:r>
    </w:p>
    <w:p w14:paraId="0AEB751F" w14:textId="77777777" w:rsidR="00541C2F" w:rsidRPr="003B5910" w:rsidRDefault="00541C2F" w:rsidP="00C25C8A">
      <w:pPr>
        <w:rPr>
          <w:color w:val="auto"/>
        </w:rPr>
      </w:pPr>
      <w:r w:rsidRPr="003B5910">
        <w:rPr>
          <w:rFonts w:hint="eastAsia"/>
          <w:color w:val="auto"/>
        </w:rPr>
        <w:t>名和由一郎　愛媛県立中央病院</w:t>
      </w:r>
    </w:p>
    <w:p w14:paraId="05F8CDD4" w14:textId="77777777" w:rsidR="00541C2F" w:rsidRPr="003B5910" w:rsidRDefault="00541C2F" w:rsidP="00C25C8A">
      <w:pPr>
        <w:rPr>
          <w:color w:val="auto"/>
        </w:rPr>
      </w:pPr>
      <w:r w:rsidRPr="003B5910">
        <w:rPr>
          <w:rFonts w:hint="eastAsia"/>
          <w:color w:val="auto"/>
        </w:rPr>
        <w:t>前田彰男　兵庫県立がんセンター</w:t>
      </w:r>
    </w:p>
    <w:p w14:paraId="34FCEDE5" w14:textId="77777777" w:rsidR="00944B12" w:rsidRPr="003B5910" w:rsidRDefault="00944B12" w:rsidP="00C25C8A">
      <w:pPr>
        <w:rPr>
          <w:color w:val="auto"/>
        </w:rPr>
      </w:pPr>
      <w:r w:rsidRPr="003B5910">
        <w:rPr>
          <w:rFonts w:hint="eastAsia"/>
          <w:color w:val="auto"/>
        </w:rPr>
        <w:t>奥村廣和　富山県立中央病院</w:t>
      </w:r>
    </w:p>
    <w:p w14:paraId="663F46A7" w14:textId="77777777" w:rsidR="00944B12" w:rsidRPr="003B5910" w:rsidRDefault="00944B12" w:rsidP="00C25C8A">
      <w:pPr>
        <w:rPr>
          <w:color w:val="auto"/>
        </w:rPr>
      </w:pPr>
      <w:r w:rsidRPr="003B5910">
        <w:rPr>
          <w:rFonts w:hint="eastAsia"/>
          <w:color w:val="auto"/>
        </w:rPr>
        <w:t>勝見　章　国立研究開発法人国立長寿医療研究センター</w:t>
      </w:r>
    </w:p>
    <w:p w14:paraId="2486540E" w14:textId="03B64262" w:rsidR="00944B12" w:rsidRPr="003B5910" w:rsidRDefault="00944B12" w:rsidP="00C25C8A">
      <w:pPr>
        <w:rPr>
          <w:color w:val="auto"/>
        </w:rPr>
      </w:pPr>
      <w:r w:rsidRPr="003B5910">
        <w:rPr>
          <w:rFonts w:hint="eastAsia"/>
          <w:color w:val="auto"/>
        </w:rPr>
        <w:t>本田純久　長崎大学大学院</w:t>
      </w:r>
    </w:p>
    <w:p w14:paraId="021D585C" w14:textId="3AD38216" w:rsidR="00967008" w:rsidRPr="003B5910" w:rsidRDefault="00967008" w:rsidP="00C25C8A">
      <w:pPr>
        <w:rPr>
          <w:color w:val="auto"/>
        </w:rPr>
      </w:pPr>
    </w:p>
    <w:p w14:paraId="5F325677" w14:textId="13A28B64" w:rsidR="00967008" w:rsidRPr="003B5910" w:rsidRDefault="008639B6" w:rsidP="00C25C8A">
      <w:pPr>
        <w:rPr>
          <w:color w:val="auto"/>
        </w:rPr>
      </w:pPr>
      <w:r w:rsidRPr="003B5910">
        <w:rPr>
          <w:rFonts w:hint="eastAsia"/>
          <w:color w:val="auto"/>
        </w:rPr>
        <w:t>APL204委員会（所属・名称は研究当時のもの）</w:t>
      </w:r>
    </w:p>
    <w:p w14:paraId="6D7B1D9A" w14:textId="304BF521" w:rsidR="008639B6" w:rsidRPr="003B5910" w:rsidRDefault="008639B6" w:rsidP="008639B6">
      <w:pPr>
        <w:rPr>
          <w:color w:val="auto"/>
        </w:rPr>
      </w:pPr>
      <w:r w:rsidRPr="003B5910">
        <w:rPr>
          <w:color w:val="auto"/>
        </w:rPr>
        <w:t>品川克至</w:t>
      </w:r>
      <w:r w:rsidRPr="003B5910">
        <w:rPr>
          <w:rFonts w:hint="eastAsia"/>
          <w:color w:val="auto"/>
        </w:rPr>
        <w:t xml:space="preserve">　岡山大学</w:t>
      </w:r>
    </w:p>
    <w:p w14:paraId="272B9B80" w14:textId="7A590A44" w:rsidR="008639B6" w:rsidRPr="003B5910" w:rsidRDefault="008639B6" w:rsidP="008639B6">
      <w:pPr>
        <w:rPr>
          <w:color w:val="auto"/>
        </w:rPr>
      </w:pPr>
      <w:r w:rsidRPr="003B5910">
        <w:rPr>
          <w:rFonts w:hint="eastAsia"/>
          <w:color w:val="auto"/>
        </w:rPr>
        <w:t>麻生範雄　熊本大学</w:t>
      </w:r>
    </w:p>
    <w:p w14:paraId="4EF94F65" w14:textId="3CE20FDC" w:rsidR="008639B6" w:rsidRPr="003B5910" w:rsidRDefault="008639B6" w:rsidP="008639B6">
      <w:pPr>
        <w:rPr>
          <w:color w:val="auto"/>
        </w:rPr>
      </w:pPr>
      <w:r w:rsidRPr="003B5910">
        <w:rPr>
          <w:rFonts w:hint="eastAsia"/>
          <w:color w:val="auto"/>
        </w:rPr>
        <w:t>大竹茂樹　金沢大学</w:t>
      </w:r>
    </w:p>
    <w:p w14:paraId="4D67C3FC" w14:textId="1B71DB6A" w:rsidR="008639B6" w:rsidRPr="003B5910" w:rsidRDefault="008639B6" w:rsidP="008639B6">
      <w:pPr>
        <w:rPr>
          <w:color w:val="auto"/>
        </w:rPr>
      </w:pPr>
      <w:r w:rsidRPr="003B5910">
        <w:rPr>
          <w:rFonts w:hint="eastAsia"/>
          <w:color w:val="auto"/>
        </w:rPr>
        <w:t>山本一仁、柳田正光、松下</w:t>
      </w:r>
      <w:r w:rsidRPr="003B5910">
        <w:rPr>
          <w:color w:val="auto"/>
        </w:rPr>
        <w:t xml:space="preserve"> 正</w:t>
      </w:r>
      <w:r w:rsidRPr="003B5910">
        <w:rPr>
          <w:rFonts w:hint="eastAsia"/>
          <w:color w:val="auto"/>
        </w:rPr>
        <w:t xml:space="preserve">　名古屋大学</w:t>
      </w:r>
    </w:p>
    <w:p w14:paraId="20D682C6" w14:textId="69508F65" w:rsidR="008639B6" w:rsidRPr="003B5910" w:rsidRDefault="008639B6" w:rsidP="008639B6">
      <w:pPr>
        <w:rPr>
          <w:color w:val="auto"/>
        </w:rPr>
      </w:pPr>
      <w:r w:rsidRPr="003B5910">
        <w:rPr>
          <w:rFonts w:hint="eastAsia"/>
          <w:color w:val="auto"/>
        </w:rPr>
        <w:t>竹内</w:t>
      </w:r>
      <w:r w:rsidR="00571253" w:rsidRPr="003B5910">
        <w:rPr>
          <w:rFonts w:hint="eastAsia"/>
          <w:color w:val="auto"/>
        </w:rPr>
        <w:t xml:space="preserve">　</w:t>
      </w:r>
      <w:r w:rsidRPr="003B5910">
        <w:rPr>
          <w:color w:val="auto"/>
        </w:rPr>
        <w:t>誠</w:t>
      </w:r>
      <w:r w:rsidRPr="003B5910">
        <w:rPr>
          <w:rFonts w:hint="eastAsia"/>
          <w:color w:val="auto"/>
        </w:rPr>
        <w:t xml:space="preserve">　国立病院機構南岡山医療センター</w:t>
      </w:r>
    </w:p>
    <w:p w14:paraId="6063B2CE" w14:textId="4548EE44" w:rsidR="008639B6" w:rsidRPr="003B5910" w:rsidRDefault="008639B6" w:rsidP="008639B6">
      <w:pPr>
        <w:rPr>
          <w:color w:val="auto"/>
        </w:rPr>
      </w:pPr>
      <w:r w:rsidRPr="003B5910">
        <w:rPr>
          <w:rFonts w:hint="eastAsia"/>
          <w:color w:val="auto"/>
        </w:rPr>
        <w:lastRenderedPageBreak/>
        <w:t>小林幸夫　国立がんセンター中央病院</w:t>
      </w:r>
    </w:p>
    <w:p w14:paraId="6BCF709C" w14:textId="4A0FA385" w:rsidR="008639B6" w:rsidRPr="003B5910" w:rsidRDefault="008639B6" w:rsidP="008639B6">
      <w:pPr>
        <w:rPr>
          <w:color w:val="auto"/>
        </w:rPr>
      </w:pPr>
      <w:r w:rsidRPr="003B5910">
        <w:rPr>
          <w:rFonts w:hint="eastAsia"/>
          <w:color w:val="auto"/>
        </w:rPr>
        <w:t>竹下明裕　浜松医科大学</w:t>
      </w:r>
    </w:p>
    <w:p w14:paraId="10200078" w14:textId="00DD471E" w:rsidR="008639B6" w:rsidRPr="003B5910" w:rsidRDefault="008639B6" w:rsidP="008639B6">
      <w:pPr>
        <w:rPr>
          <w:color w:val="auto"/>
        </w:rPr>
      </w:pPr>
      <w:r w:rsidRPr="003B5910">
        <w:rPr>
          <w:rFonts w:hint="eastAsia"/>
          <w:color w:val="auto"/>
        </w:rPr>
        <w:t>岡本隆弘　兵庫医科大学</w:t>
      </w:r>
    </w:p>
    <w:p w14:paraId="36BEAF5F" w14:textId="416122BA" w:rsidR="008639B6" w:rsidRPr="003B5910" w:rsidRDefault="008639B6" w:rsidP="008639B6">
      <w:pPr>
        <w:rPr>
          <w:color w:val="auto"/>
        </w:rPr>
      </w:pPr>
      <w:r w:rsidRPr="003B5910">
        <w:rPr>
          <w:rFonts w:hint="eastAsia"/>
          <w:color w:val="auto"/>
        </w:rPr>
        <w:t>松田光弘　近畿大学</w:t>
      </w:r>
    </w:p>
    <w:p w14:paraId="4C5A96B1" w14:textId="7693EABC" w:rsidR="008639B6" w:rsidRPr="003B5910" w:rsidRDefault="008639B6" w:rsidP="008639B6">
      <w:pPr>
        <w:rPr>
          <w:color w:val="auto"/>
        </w:rPr>
      </w:pPr>
      <w:r w:rsidRPr="003B5910">
        <w:rPr>
          <w:rFonts w:hint="eastAsia"/>
          <w:color w:val="auto"/>
        </w:rPr>
        <w:t>小林</w:t>
      </w:r>
      <w:r w:rsidRPr="003B5910">
        <w:rPr>
          <w:color w:val="auto"/>
        </w:rPr>
        <w:t xml:space="preserve"> 透</w:t>
      </w:r>
      <w:r w:rsidRPr="003B5910">
        <w:rPr>
          <w:rFonts w:hint="eastAsia"/>
          <w:color w:val="auto"/>
        </w:rPr>
        <w:t xml:space="preserve">　三重大学</w:t>
      </w:r>
    </w:p>
    <w:p w14:paraId="4A53F392" w14:textId="681BF724" w:rsidR="008639B6" w:rsidRPr="003B5910" w:rsidRDefault="008639B6" w:rsidP="008639B6">
      <w:pPr>
        <w:rPr>
          <w:color w:val="auto"/>
        </w:rPr>
      </w:pPr>
      <w:r w:rsidRPr="003B5910">
        <w:rPr>
          <w:rFonts w:hint="eastAsia"/>
          <w:color w:val="auto"/>
        </w:rPr>
        <w:t>藤田浩之　静岡赤十字病院</w:t>
      </w:r>
    </w:p>
    <w:p w14:paraId="11B3F7C4" w14:textId="5EBA8F82" w:rsidR="008639B6" w:rsidRPr="003B5910" w:rsidRDefault="008639B6" w:rsidP="008639B6">
      <w:pPr>
        <w:rPr>
          <w:color w:val="auto"/>
        </w:rPr>
      </w:pPr>
      <w:r w:rsidRPr="003B5910">
        <w:rPr>
          <w:rFonts w:hint="eastAsia"/>
          <w:color w:val="auto"/>
        </w:rPr>
        <w:t>都築基弘　藤田保健衛生大学</w:t>
      </w:r>
    </w:p>
    <w:p w14:paraId="4034D7DF" w14:textId="262DB4C4" w:rsidR="008639B6" w:rsidRPr="003B5910" w:rsidRDefault="008639B6" w:rsidP="008639B6">
      <w:pPr>
        <w:rPr>
          <w:color w:val="auto"/>
        </w:rPr>
      </w:pPr>
      <w:r w:rsidRPr="003B5910">
        <w:rPr>
          <w:rFonts w:hint="eastAsia"/>
          <w:color w:val="auto"/>
        </w:rPr>
        <w:t>河合泰一　福井大学</w:t>
      </w:r>
    </w:p>
    <w:p w14:paraId="464A4C4B" w14:textId="5DA3C74E" w:rsidR="008639B6" w:rsidRPr="003B5910" w:rsidRDefault="008639B6" w:rsidP="008639B6">
      <w:pPr>
        <w:rPr>
          <w:color w:val="auto"/>
        </w:rPr>
      </w:pPr>
      <w:r w:rsidRPr="003B5910">
        <w:rPr>
          <w:rFonts w:hint="eastAsia"/>
          <w:color w:val="auto"/>
        </w:rPr>
        <w:t>高橋正知　聖マリアンナ医科大学</w:t>
      </w:r>
    </w:p>
    <w:p w14:paraId="2B5DC19F" w14:textId="3F182C33" w:rsidR="008639B6" w:rsidRPr="003B5910" w:rsidRDefault="008639B6" w:rsidP="008639B6">
      <w:pPr>
        <w:rPr>
          <w:color w:val="auto"/>
        </w:rPr>
      </w:pPr>
      <w:r w:rsidRPr="003B5910">
        <w:rPr>
          <w:rFonts w:hint="eastAsia"/>
          <w:color w:val="auto"/>
        </w:rPr>
        <w:t>砥谷和人　高知大学</w:t>
      </w:r>
      <w:r w:rsidRPr="003B5910">
        <w:rPr>
          <w:color w:val="auto"/>
        </w:rPr>
        <w:t xml:space="preserve"> </w:t>
      </w:r>
    </w:p>
    <w:p w14:paraId="4F20B11D" w14:textId="34378332" w:rsidR="00695882" w:rsidRPr="003B5910" w:rsidRDefault="008639B6" w:rsidP="008639B6">
      <w:pPr>
        <w:rPr>
          <w:color w:val="auto"/>
        </w:rPr>
      </w:pPr>
      <w:r w:rsidRPr="003B5910">
        <w:rPr>
          <w:rFonts w:hint="eastAsia"/>
          <w:color w:val="auto"/>
        </w:rPr>
        <w:t>岸本裕司、全</w:t>
      </w:r>
      <w:r w:rsidRPr="003B5910">
        <w:rPr>
          <w:color w:val="auto"/>
        </w:rPr>
        <w:t xml:space="preserve"> 勝弘</w:t>
      </w:r>
      <w:r w:rsidRPr="003B5910">
        <w:rPr>
          <w:rFonts w:hint="eastAsia"/>
          <w:color w:val="auto"/>
        </w:rPr>
        <w:t xml:space="preserve">　関西医科大学</w:t>
      </w:r>
    </w:p>
    <w:p w14:paraId="2C63A5F0" w14:textId="103C066C" w:rsidR="008639B6" w:rsidRPr="003B5910" w:rsidRDefault="00695882" w:rsidP="008639B6">
      <w:pPr>
        <w:rPr>
          <w:color w:val="auto"/>
        </w:rPr>
      </w:pPr>
      <w:r w:rsidRPr="003B5910">
        <w:rPr>
          <w:rFonts w:hint="eastAsia"/>
          <w:color w:val="auto"/>
        </w:rPr>
        <w:t xml:space="preserve">小川吉明　</w:t>
      </w:r>
      <w:r w:rsidR="008639B6" w:rsidRPr="003B5910">
        <w:rPr>
          <w:rFonts w:hint="eastAsia"/>
          <w:color w:val="auto"/>
        </w:rPr>
        <w:t>東海大学</w:t>
      </w:r>
    </w:p>
    <w:p w14:paraId="05E1B25F" w14:textId="446A266E" w:rsidR="008639B6" w:rsidRPr="003B5910" w:rsidRDefault="00695882" w:rsidP="008639B6">
      <w:pPr>
        <w:rPr>
          <w:color w:val="auto"/>
        </w:rPr>
      </w:pPr>
      <w:r w:rsidRPr="003B5910">
        <w:rPr>
          <w:rFonts w:hint="eastAsia"/>
          <w:color w:val="auto"/>
        </w:rPr>
        <w:t xml:space="preserve">有馬直道　</w:t>
      </w:r>
      <w:r w:rsidR="008639B6" w:rsidRPr="003B5910">
        <w:rPr>
          <w:rFonts w:hint="eastAsia"/>
          <w:color w:val="auto"/>
        </w:rPr>
        <w:t>鹿児島大学</w:t>
      </w:r>
    </w:p>
    <w:p w14:paraId="2672CF98" w14:textId="66F0984F" w:rsidR="008639B6" w:rsidRPr="003B5910" w:rsidRDefault="00695882" w:rsidP="008639B6">
      <w:pPr>
        <w:rPr>
          <w:color w:val="auto"/>
        </w:rPr>
      </w:pPr>
      <w:r w:rsidRPr="003B5910">
        <w:rPr>
          <w:rFonts w:hint="eastAsia"/>
          <w:color w:val="auto"/>
        </w:rPr>
        <w:t xml:space="preserve">宮村耕一　</w:t>
      </w:r>
      <w:r w:rsidR="008639B6" w:rsidRPr="003B5910">
        <w:rPr>
          <w:rFonts w:hint="eastAsia"/>
          <w:color w:val="auto"/>
        </w:rPr>
        <w:t>名古屋第一赤十字病院</w:t>
      </w:r>
    </w:p>
    <w:p w14:paraId="370FFDBE" w14:textId="7B864334" w:rsidR="00695882" w:rsidRPr="003B5910" w:rsidRDefault="00695882" w:rsidP="008639B6">
      <w:pPr>
        <w:rPr>
          <w:color w:val="auto"/>
        </w:rPr>
      </w:pPr>
    </w:p>
    <w:p w14:paraId="7BFB51BB" w14:textId="5E37CF60" w:rsidR="00695882" w:rsidRPr="003B5910" w:rsidRDefault="00695882" w:rsidP="00695882">
      <w:pPr>
        <w:rPr>
          <w:b/>
          <w:bCs/>
          <w:color w:val="auto"/>
        </w:rPr>
      </w:pPr>
      <w:r w:rsidRPr="003B5910">
        <w:rPr>
          <w:rFonts w:hint="eastAsia"/>
          <w:color w:val="auto"/>
        </w:rPr>
        <w:t>APL212委員会（所属は研究当時のもの、APL212G研究も同じ）</w:t>
      </w:r>
    </w:p>
    <w:p w14:paraId="78D3DA4B" w14:textId="024E09A6" w:rsidR="00695882" w:rsidRPr="003B5910" w:rsidRDefault="00695882" w:rsidP="00695882">
      <w:pPr>
        <w:rPr>
          <w:color w:val="auto"/>
        </w:rPr>
      </w:pPr>
      <w:r w:rsidRPr="003B5910">
        <w:rPr>
          <w:color w:val="auto"/>
        </w:rPr>
        <w:t>竹下明裕</w:t>
      </w:r>
      <w:r w:rsidRPr="003B5910">
        <w:rPr>
          <w:rFonts w:hint="eastAsia"/>
          <w:color w:val="auto"/>
        </w:rPr>
        <w:t xml:space="preserve">　浜松医科大学</w:t>
      </w:r>
    </w:p>
    <w:p w14:paraId="726A63E8" w14:textId="15DE0B99" w:rsidR="00695882" w:rsidRPr="003B5910" w:rsidRDefault="00695882" w:rsidP="00695882">
      <w:pPr>
        <w:rPr>
          <w:color w:val="auto"/>
        </w:rPr>
      </w:pPr>
      <w:r w:rsidRPr="003B5910">
        <w:rPr>
          <w:color w:val="auto"/>
        </w:rPr>
        <w:t>品川克至</w:t>
      </w:r>
      <w:r w:rsidRPr="003B5910">
        <w:rPr>
          <w:rFonts w:hint="eastAsia"/>
          <w:color w:val="auto"/>
        </w:rPr>
        <w:t xml:space="preserve">　</w:t>
      </w:r>
      <w:r w:rsidRPr="003B5910">
        <w:rPr>
          <w:color w:val="auto"/>
        </w:rPr>
        <w:t>岡山大学</w:t>
      </w:r>
    </w:p>
    <w:p w14:paraId="7687B470" w14:textId="1252B613" w:rsidR="00695882" w:rsidRPr="003B5910" w:rsidRDefault="00695882" w:rsidP="00695882">
      <w:pPr>
        <w:rPr>
          <w:color w:val="auto"/>
        </w:rPr>
      </w:pPr>
      <w:r w:rsidRPr="003B5910">
        <w:rPr>
          <w:color w:val="auto"/>
        </w:rPr>
        <w:t>麻生範雄</w:t>
      </w:r>
      <w:r w:rsidRPr="003B5910">
        <w:rPr>
          <w:rFonts w:hint="eastAsia"/>
          <w:color w:val="auto"/>
        </w:rPr>
        <w:t xml:space="preserve">　</w:t>
      </w:r>
      <w:r w:rsidRPr="003B5910">
        <w:rPr>
          <w:color w:val="auto"/>
        </w:rPr>
        <w:t>熊本大学</w:t>
      </w:r>
    </w:p>
    <w:p w14:paraId="4F2221F3" w14:textId="1D5910AF" w:rsidR="00695882" w:rsidRPr="003B5910" w:rsidRDefault="00695882" w:rsidP="00695882">
      <w:pPr>
        <w:rPr>
          <w:color w:val="auto"/>
        </w:rPr>
      </w:pPr>
      <w:r w:rsidRPr="003B5910">
        <w:rPr>
          <w:color w:val="auto"/>
        </w:rPr>
        <w:t xml:space="preserve">清井 </w:t>
      </w:r>
      <w:r w:rsidRPr="003B5910">
        <w:rPr>
          <w:rFonts w:hint="eastAsia"/>
          <w:color w:val="auto"/>
        </w:rPr>
        <w:t xml:space="preserve"> </w:t>
      </w:r>
      <w:r w:rsidRPr="003B5910">
        <w:rPr>
          <w:color w:val="auto"/>
        </w:rPr>
        <w:t>仁</w:t>
      </w:r>
      <w:r w:rsidRPr="003B5910">
        <w:rPr>
          <w:rFonts w:hint="eastAsia"/>
          <w:color w:val="auto"/>
        </w:rPr>
        <w:t xml:space="preserve">　</w:t>
      </w:r>
      <w:r w:rsidRPr="003B5910">
        <w:rPr>
          <w:color w:val="auto"/>
        </w:rPr>
        <w:t>名古屋大学</w:t>
      </w:r>
    </w:p>
    <w:p w14:paraId="6B7D4B74" w14:textId="6B107C7A" w:rsidR="00695882" w:rsidRPr="003B5910" w:rsidRDefault="00695882" w:rsidP="00695882">
      <w:pPr>
        <w:rPr>
          <w:color w:val="auto"/>
        </w:rPr>
      </w:pPr>
      <w:r w:rsidRPr="003B5910">
        <w:rPr>
          <w:color w:val="auto"/>
        </w:rPr>
        <w:t xml:space="preserve">佐倉 </w:t>
      </w:r>
      <w:r w:rsidRPr="003B5910">
        <w:rPr>
          <w:rFonts w:hint="eastAsia"/>
          <w:color w:val="auto"/>
        </w:rPr>
        <w:t xml:space="preserve"> </w:t>
      </w:r>
      <w:r w:rsidRPr="003B5910">
        <w:rPr>
          <w:color w:val="auto"/>
        </w:rPr>
        <w:t>徹</w:t>
      </w:r>
      <w:r w:rsidRPr="003B5910">
        <w:rPr>
          <w:color w:val="auto"/>
        </w:rPr>
        <w:tab/>
        <w:t>済生会前橋病院</w:t>
      </w:r>
    </w:p>
    <w:p w14:paraId="40C49BB9" w14:textId="692FB278" w:rsidR="00695882" w:rsidRPr="003B5910" w:rsidRDefault="00695882" w:rsidP="00695882">
      <w:pPr>
        <w:rPr>
          <w:color w:val="auto"/>
        </w:rPr>
      </w:pPr>
      <w:r w:rsidRPr="003B5910">
        <w:rPr>
          <w:color w:val="auto"/>
        </w:rPr>
        <w:t>藤田浩之</w:t>
      </w:r>
      <w:r w:rsidRPr="003B5910">
        <w:rPr>
          <w:color w:val="auto"/>
        </w:rPr>
        <w:tab/>
        <w:t>横浜市立大学</w:t>
      </w:r>
    </w:p>
    <w:p w14:paraId="5196E857" w14:textId="325FB740" w:rsidR="00695882" w:rsidRPr="003B5910" w:rsidRDefault="00695882" w:rsidP="00695882">
      <w:pPr>
        <w:rPr>
          <w:color w:val="auto"/>
        </w:rPr>
      </w:pPr>
      <w:r w:rsidRPr="003B5910">
        <w:rPr>
          <w:color w:val="auto"/>
        </w:rPr>
        <w:t>前田裕弘</w:t>
      </w:r>
      <w:r w:rsidRPr="003B5910">
        <w:rPr>
          <w:color w:val="auto"/>
        </w:rPr>
        <w:tab/>
        <w:t>国立病院機構大阪南医療センター</w:t>
      </w:r>
    </w:p>
    <w:p w14:paraId="255C2D2B" w14:textId="0DCFB1F8" w:rsidR="00695882" w:rsidRPr="003B5910" w:rsidRDefault="00695882" w:rsidP="00695882">
      <w:pPr>
        <w:rPr>
          <w:color w:val="auto"/>
        </w:rPr>
      </w:pPr>
      <w:r w:rsidRPr="003B5910">
        <w:rPr>
          <w:color w:val="auto"/>
        </w:rPr>
        <w:t xml:space="preserve">木口 </w:t>
      </w:r>
      <w:r w:rsidRPr="003B5910">
        <w:rPr>
          <w:rFonts w:hint="eastAsia"/>
          <w:color w:val="auto"/>
        </w:rPr>
        <w:t xml:space="preserve"> </w:t>
      </w:r>
      <w:r w:rsidRPr="003B5910">
        <w:rPr>
          <w:color w:val="auto"/>
        </w:rPr>
        <w:t>亨</w:t>
      </w:r>
      <w:r w:rsidRPr="003B5910">
        <w:rPr>
          <w:color w:val="auto"/>
        </w:rPr>
        <w:tab/>
        <w:t>中国中央病院</w:t>
      </w:r>
    </w:p>
    <w:p w14:paraId="5C3DA31C" w14:textId="55647F5B" w:rsidR="00695882" w:rsidRPr="003B5910" w:rsidRDefault="00695882" w:rsidP="00695882">
      <w:pPr>
        <w:rPr>
          <w:color w:val="auto"/>
        </w:rPr>
      </w:pPr>
      <w:r w:rsidRPr="003B5910">
        <w:rPr>
          <w:color w:val="auto"/>
        </w:rPr>
        <w:t>小林幸夫</w:t>
      </w:r>
      <w:r w:rsidRPr="003B5910">
        <w:rPr>
          <w:color w:val="auto"/>
        </w:rPr>
        <w:tab/>
        <w:t>国立がん研究センター中央病院</w:t>
      </w:r>
    </w:p>
    <w:p w14:paraId="43A756DE" w14:textId="617F9DA8" w:rsidR="00695882" w:rsidRPr="003B5910" w:rsidRDefault="00695882" w:rsidP="00695882">
      <w:pPr>
        <w:rPr>
          <w:color w:val="auto"/>
        </w:rPr>
      </w:pPr>
      <w:r w:rsidRPr="003B5910">
        <w:rPr>
          <w:color w:val="auto"/>
        </w:rPr>
        <w:t>大竹茂樹</w:t>
      </w:r>
      <w:r w:rsidRPr="003B5910">
        <w:rPr>
          <w:rFonts w:hint="eastAsia"/>
          <w:color w:val="auto"/>
        </w:rPr>
        <w:t xml:space="preserve">　</w:t>
      </w:r>
      <w:r w:rsidRPr="003B5910">
        <w:rPr>
          <w:color w:val="auto"/>
        </w:rPr>
        <w:t>金沢大学</w:t>
      </w:r>
    </w:p>
    <w:p w14:paraId="05BC597F" w14:textId="1658A0BF" w:rsidR="00695882" w:rsidRPr="003B5910" w:rsidRDefault="00695882" w:rsidP="00695882">
      <w:pPr>
        <w:rPr>
          <w:color w:val="auto"/>
        </w:rPr>
      </w:pPr>
      <w:r w:rsidRPr="003B5910">
        <w:rPr>
          <w:color w:val="auto"/>
        </w:rPr>
        <w:t>朝倉昇司</w:t>
      </w:r>
      <w:r w:rsidRPr="003B5910">
        <w:rPr>
          <w:color w:val="auto"/>
        </w:rPr>
        <w:tab/>
        <w:t>国立病院機構岡山医療センター</w:t>
      </w:r>
    </w:p>
    <w:p w14:paraId="25C1FE42" w14:textId="1D260CD8" w:rsidR="00695882" w:rsidRPr="003B5910" w:rsidRDefault="00695882" w:rsidP="00695882">
      <w:pPr>
        <w:rPr>
          <w:color w:val="auto"/>
        </w:rPr>
      </w:pPr>
      <w:r w:rsidRPr="003B5910">
        <w:rPr>
          <w:color w:val="auto"/>
        </w:rPr>
        <w:t>竹内 誠</w:t>
      </w:r>
      <w:r w:rsidRPr="003B5910">
        <w:rPr>
          <w:color w:val="auto"/>
        </w:rPr>
        <w:tab/>
        <w:t>国立病院機構南岡山医療センター</w:t>
      </w:r>
    </w:p>
    <w:p w14:paraId="1E43E865" w14:textId="3F5FE831" w:rsidR="00695882" w:rsidRPr="003B5910" w:rsidRDefault="00695882" w:rsidP="00695882">
      <w:pPr>
        <w:rPr>
          <w:color w:val="auto"/>
        </w:rPr>
      </w:pPr>
      <w:r w:rsidRPr="003B5910">
        <w:rPr>
          <w:color w:val="auto"/>
        </w:rPr>
        <w:t>杉山勝紀</w:t>
      </w:r>
      <w:r w:rsidRPr="003B5910">
        <w:rPr>
          <w:color w:val="auto"/>
        </w:rPr>
        <w:tab/>
        <w:t>東京慈恵会医科大学</w:t>
      </w:r>
    </w:p>
    <w:p w14:paraId="2E3729EF" w14:textId="7655E1AA" w:rsidR="00695882" w:rsidRPr="003B5910" w:rsidRDefault="00695882" w:rsidP="00695882">
      <w:pPr>
        <w:rPr>
          <w:color w:val="auto"/>
        </w:rPr>
      </w:pPr>
      <w:r w:rsidRPr="003B5910">
        <w:rPr>
          <w:color w:val="auto"/>
        </w:rPr>
        <w:t>原田浩徳</w:t>
      </w:r>
      <w:r w:rsidRPr="003B5910">
        <w:rPr>
          <w:color w:val="auto"/>
        </w:rPr>
        <w:tab/>
        <w:t>広島大学</w:t>
      </w:r>
    </w:p>
    <w:p w14:paraId="155074FE" w14:textId="0C91DC05" w:rsidR="00695882" w:rsidRPr="003B5910" w:rsidRDefault="00695882" w:rsidP="00695882">
      <w:pPr>
        <w:rPr>
          <w:color w:val="auto"/>
        </w:rPr>
      </w:pPr>
      <w:r w:rsidRPr="003B5910">
        <w:rPr>
          <w:color w:val="auto"/>
        </w:rPr>
        <w:t>小野孝明</w:t>
      </w:r>
      <w:r w:rsidRPr="003B5910">
        <w:rPr>
          <w:color w:val="auto"/>
        </w:rPr>
        <w:tab/>
        <w:t>浜松医科大学</w:t>
      </w:r>
    </w:p>
    <w:p w14:paraId="68CD1248" w14:textId="1E1B8333" w:rsidR="00695882" w:rsidRPr="003B5910" w:rsidRDefault="00695882" w:rsidP="00695882">
      <w:pPr>
        <w:rPr>
          <w:color w:val="auto"/>
        </w:rPr>
      </w:pPr>
      <w:r w:rsidRPr="003B5910">
        <w:rPr>
          <w:color w:val="auto"/>
        </w:rPr>
        <w:t>岩永正子</w:t>
      </w:r>
      <w:r w:rsidRPr="003B5910">
        <w:rPr>
          <w:rFonts w:hint="eastAsia"/>
          <w:color w:val="auto"/>
        </w:rPr>
        <w:t xml:space="preserve">　</w:t>
      </w:r>
      <w:r w:rsidRPr="003B5910">
        <w:rPr>
          <w:color w:val="auto"/>
        </w:rPr>
        <w:t>帝京大学</w:t>
      </w:r>
    </w:p>
    <w:p w14:paraId="2084EF88" w14:textId="26E5EA22" w:rsidR="00695882" w:rsidRPr="003B5910" w:rsidRDefault="00695882" w:rsidP="00695882">
      <w:pPr>
        <w:rPr>
          <w:color w:val="auto"/>
        </w:rPr>
      </w:pPr>
    </w:p>
    <w:p w14:paraId="5D53D6E4" w14:textId="5DB80B94" w:rsidR="00695882" w:rsidRPr="003B5910" w:rsidRDefault="00695882" w:rsidP="00695882">
      <w:pPr>
        <w:rPr>
          <w:color w:val="auto"/>
        </w:rPr>
      </w:pPr>
      <w:r w:rsidRPr="003B5910">
        <w:rPr>
          <w:rFonts w:hint="eastAsia"/>
          <w:color w:val="auto"/>
        </w:rPr>
        <w:t>APL204L委員会（所属は研究当時のもの）</w:t>
      </w:r>
    </w:p>
    <w:p w14:paraId="414E09E6" w14:textId="6DE489E8" w:rsidR="00695882" w:rsidRPr="00704F36" w:rsidRDefault="00695882" w:rsidP="00695882">
      <w:pPr>
        <w:rPr>
          <w:color w:val="auto"/>
        </w:rPr>
      </w:pPr>
      <w:r w:rsidRPr="00704F36">
        <w:rPr>
          <w:color w:val="auto"/>
        </w:rPr>
        <w:t>竹下明裕</w:t>
      </w:r>
      <w:r w:rsidRPr="00704F36">
        <w:rPr>
          <w:rFonts w:hint="eastAsia"/>
          <w:color w:val="auto"/>
        </w:rPr>
        <w:t xml:space="preserve">　浜松医科大学</w:t>
      </w:r>
    </w:p>
    <w:p w14:paraId="69DEA1A1" w14:textId="0AED3120" w:rsidR="00695882" w:rsidRPr="00704F36" w:rsidRDefault="00695882" w:rsidP="00695882">
      <w:pPr>
        <w:rPr>
          <w:color w:val="auto"/>
        </w:rPr>
      </w:pPr>
      <w:r w:rsidRPr="00704F36">
        <w:rPr>
          <w:color w:val="auto"/>
        </w:rPr>
        <w:t>麻生範雄</w:t>
      </w:r>
      <w:r w:rsidRPr="00704F36">
        <w:rPr>
          <w:rFonts w:hint="eastAsia"/>
          <w:color w:val="auto"/>
        </w:rPr>
        <w:t xml:space="preserve">　</w:t>
      </w:r>
      <w:r w:rsidRPr="00704F36">
        <w:rPr>
          <w:color w:val="auto"/>
        </w:rPr>
        <w:t>埼玉医科大学国際医療センター</w:t>
      </w:r>
    </w:p>
    <w:p w14:paraId="4A92DF82" w14:textId="77777777" w:rsidR="00695882" w:rsidRPr="00704F36" w:rsidRDefault="00695882" w:rsidP="00695882">
      <w:pPr>
        <w:rPr>
          <w:color w:val="auto"/>
        </w:rPr>
      </w:pPr>
      <w:r w:rsidRPr="00704F36">
        <w:rPr>
          <w:color w:val="auto"/>
        </w:rPr>
        <w:t>熱田由子</w:t>
      </w:r>
      <w:r w:rsidRPr="00704F36">
        <w:rPr>
          <w:rFonts w:hint="eastAsia"/>
          <w:color w:val="auto"/>
        </w:rPr>
        <w:t xml:space="preserve">　</w:t>
      </w:r>
      <w:r w:rsidRPr="00704F36">
        <w:rPr>
          <w:color w:val="auto"/>
        </w:rPr>
        <w:t>日本造血細胞移植データセンター</w:t>
      </w:r>
    </w:p>
    <w:p w14:paraId="02C0D6FC" w14:textId="77777777" w:rsidR="00695882" w:rsidRPr="00704F36" w:rsidRDefault="00695882" w:rsidP="00695882">
      <w:pPr>
        <w:rPr>
          <w:color w:val="auto"/>
        </w:rPr>
      </w:pPr>
      <w:r w:rsidRPr="00704F36">
        <w:rPr>
          <w:color w:val="auto"/>
        </w:rPr>
        <w:t>石川裕一</w:t>
      </w:r>
      <w:r w:rsidRPr="00704F36">
        <w:rPr>
          <w:rFonts w:hint="eastAsia"/>
          <w:color w:val="auto"/>
        </w:rPr>
        <w:t xml:space="preserve">　</w:t>
      </w:r>
      <w:r w:rsidRPr="00704F36">
        <w:rPr>
          <w:color w:val="auto"/>
        </w:rPr>
        <w:t>名古屋大学</w:t>
      </w:r>
    </w:p>
    <w:p w14:paraId="4725630D" w14:textId="77777777" w:rsidR="00695882" w:rsidRPr="00704F36" w:rsidRDefault="00695882" w:rsidP="00695882">
      <w:pPr>
        <w:rPr>
          <w:color w:val="auto"/>
        </w:rPr>
      </w:pPr>
      <w:r w:rsidRPr="00704F36">
        <w:rPr>
          <w:color w:val="auto"/>
        </w:rPr>
        <w:t>恵美宣彦</w:t>
      </w:r>
      <w:r w:rsidRPr="00704F36">
        <w:rPr>
          <w:rFonts w:hint="eastAsia"/>
          <w:color w:val="auto"/>
        </w:rPr>
        <w:t xml:space="preserve">　</w:t>
      </w:r>
      <w:r w:rsidRPr="00704F36">
        <w:rPr>
          <w:color w:val="auto"/>
        </w:rPr>
        <w:t>藤田保健衛生大学</w:t>
      </w:r>
    </w:p>
    <w:p w14:paraId="3EEB14BA" w14:textId="77777777" w:rsidR="00695882" w:rsidRPr="00704F36" w:rsidRDefault="00695882" w:rsidP="00695882">
      <w:pPr>
        <w:rPr>
          <w:color w:val="auto"/>
        </w:rPr>
      </w:pPr>
      <w:r w:rsidRPr="00704F36">
        <w:rPr>
          <w:color w:val="auto"/>
        </w:rPr>
        <w:t>小林宣彦</w:t>
      </w:r>
      <w:r w:rsidRPr="00704F36">
        <w:rPr>
          <w:rFonts w:hint="eastAsia"/>
          <w:color w:val="auto"/>
        </w:rPr>
        <w:t xml:space="preserve">　</w:t>
      </w:r>
      <w:r w:rsidRPr="00704F36">
        <w:rPr>
          <w:color w:val="auto"/>
        </w:rPr>
        <w:t>群馬大学</w:t>
      </w:r>
    </w:p>
    <w:p w14:paraId="1E408F55" w14:textId="77777777" w:rsidR="00695882" w:rsidRPr="00704F36" w:rsidRDefault="00695882" w:rsidP="00695882">
      <w:pPr>
        <w:rPr>
          <w:color w:val="auto"/>
        </w:rPr>
      </w:pPr>
      <w:r w:rsidRPr="00704F36">
        <w:rPr>
          <w:color w:val="auto"/>
        </w:rPr>
        <w:t>富永</w:t>
      </w:r>
      <w:r w:rsidRPr="00704F36">
        <w:rPr>
          <w:rFonts w:hint="eastAsia"/>
          <w:color w:val="auto"/>
        </w:rPr>
        <w:t xml:space="preserve">　</w:t>
      </w:r>
      <w:r w:rsidRPr="00704F36">
        <w:rPr>
          <w:color w:val="auto"/>
        </w:rPr>
        <w:t>亮</w:t>
      </w:r>
      <w:r w:rsidRPr="00704F36">
        <w:rPr>
          <w:rFonts w:hint="eastAsia"/>
          <w:color w:val="auto"/>
        </w:rPr>
        <w:t xml:space="preserve">　</w:t>
      </w:r>
      <w:r w:rsidRPr="00704F36">
        <w:rPr>
          <w:color w:val="auto"/>
        </w:rPr>
        <w:t>兵庫県立がんセンター</w:t>
      </w:r>
    </w:p>
    <w:p w14:paraId="60F26ADF" w14:textId="77777777" w:rsidR="00571253" w:rsidRPr="00704F36" w:rsidRDefault="00695882" w:rsidP="00695882">
      <w:pPr>
        <w:rPr>
          <w:color w:val="auto"/>
        </w:rPr>
      </w:pPr>
      <w:r w:rsidRPr="00704F36">
        <w:rPr>
          <w:color w:val="auto"/>
        </w:rPr>
        <w:t>松本憲二</w:t>
      </w:r>
      <w:r w:rsidRPr="00704F36">
        <w:rPr>
          <w:rFonts w:hint="eastAsia"/>
          <w:color w:val="auto"/>
        </w:rPr>
        <w:t xml:space="preserve">　</w:t>
      </w:r>
      <w:r w:rsidRPr="00704F36">
        <w:rPr>
          <w:color w:val="auto"/>
        </w:rPr>
        <w:t>横浜市立大学付属総合医療センター</w:t>
      </w:r>
    </w:p>
    <w:p w14:paraId="67D3811C" w14:textId="77777777" w:rsidR="00571253" w:rsidRPr="00704F36" w:rsidRDefault="00695882" w:rsidP="00695882">
      <w:pPr>
        <w:rPr>
          <w:color w:val="auto"/>
        </w:rPr>
      </w:pPr>
      <w:r w:rsidRPr="00704F36">
        <w:rPr>
          <w:color w:val="auto"/>
        </w:rPr>
        <w:t>近藤英生</w:t>
      </w:r>
      <w:r w:rsidR="00571253" w:rsidRPr="00704F36">
        <w:rPr>
          <w:rFonts w:hint="eastAsia"/>
          <w:color w:val="auto"/>
        </w:rPr>
        <w:t xml:space="preserve">　</w:t>
      </w:r>
      <w:r w:rsidRPr="00704F36">
        <w:rPr>
          <w:color w:val="auto"/>
        </w:rPr>
        <w:t>岡山大学</w:t>
      </w:r>
    </w:p>
    <w:p w14:paraId="37C0CA7E" w14:textId="77777777" w:rsidR="00571253" w:rsidRPr="00704F36" w:rsidRDefault="00695882" w:rsidP="00695882">
      <w:pPr>
        <w:rPr>
          <w:color w:val="auto"/>
        </w:rPr>
      </w:pPr>
      <w:r w:rsidRPr="00704F36">
        <w:rPr>
          <w:color w:val="auto"/>
        </w:rPr>
        <w:lastRenderedPageBreak/>
        <w:t>豊崎誠子</w:t>
      </w:r>
      <w:r w:rsidR="00571253" w:rsidRPr="00704F36">
        <w:rPr>
          <w:rFonts w:hint="eastAsia"/>
          <w:color w:val="auto"/>
        </w:rPr>
        <w:t xml:space="preserve">　</w:t>
      </w:r>
      <w:r w:rsidRPr="00704F36">
        <w:rPr>
          <w:color w:val="auto"/>
        </w:rPr>
        <w:t>東海大学</w:t>
      </w:r>
    </w:p>
    <w:p w14:paraId="163E3EC7" w14:textId="00883885" w:rsidR="00695882" w:rsidRPr="00704F36" w:rsidRDefault="00695882" w:rsidP="00695882">
      <w:pPr>
        <w:rPr>
          <w:color w:val="auto"/>
        </w:rPr>
      </w:pPr>
      <w:r w:rsidRPr="00704F36">
        <w:rPr>
          <w:color w:val="auto"/>
        </w:rPr>
        <w:t>横山寿行</w:t>
      </w:r>
      <w:r w:rsidR="00571253" w:rsidRPr="00704F36">
        <w:rPr>
          <w:rFonts w:hint="eastAsia"/>
          <w:color w:val="auto"/>
        </w:rPr>
        <w:t xml:space="preserve">　</w:t>
      </w:r>
      <w:r w:rsidRPr="00704F36">
        <w:rPr>
          <w:color w:val="auto"/>
        </w:rPr>
        <w:t>国立病院機構仙台医療センター</w:t>
      </w:r>
    </w:p>
    <w:p w14:paraId="72FDCE80" w14:textId="77777777" w:rsidR="00571253" w:rsidRPr="00704F36" w:rsidRDefault="00695882" w:rsidP="00695882">
      <w:pPr>
        <w:rPr>
          <w:color w:val="auto"/>
        </w:rPr>
      </w:pPr>
      <w:r w:rsidRPr="00704F36">
        <w:rPr>
          <w:color w:val="auto"/>
        </w:rPr>
        <w:t>朝倉昇司</w:t>
      </w:r>
      <w:r w:rsidR="00571253" w:rsidRPr="00704F36">
        <w:rPr>
          <w:rFonts w:hint="eastAsia"/>
          <w:color w:val="auto"/>
        </w:rPr>
        <w:t xml:space="preserve">　</w:t>
      </w:r>
      <w:r w:rsidRPr="00704F36">
        <w:rPr>
          <w:color w:val="auto"/>
        </w:rPr>
        <w:t>国立病院機構岡山医療センター</w:t>
      </w:r>
    </w:p>
    <w:p w14:paraId="75F1E8BE" w14:textId="77777777" w:rsidR="00571253" w:rsidRPr="00704F36" w:rsidRDefault="00695882" w:rsidP="00695882">
      <w:pPr>
        <w:rPr>
          <w:color w:val="auto"/>
        </w:rPr>
      </w:pPr>
      <w:r w:rsidRPr="00704F36">
        <w:rPr>
          <w:color w:val="auto"/>
        </w:rPr>
        <w:t>岩永正子</w:t>
      </w:r>
      <w:r w:rsidR="00571253" w:rsidRPr="00704F36">
        <w:rPr>
          <w:rFonts w:hint="eastAsia"/>
          <w:color w:val="auto"/>
        </w:rPr>
        <w:t xml:space="preserve">　</w:t>
      </w:r>
      <w:r w:rsidRPr="00704F36">
        <w:rPr>
          <w:color w:val="auto"/>
        </w:rPr>
        <w:t>長崎大学</w:t>
      </w:r>
    </w:p>
    <w:p w14:paraId="4A9E736D" w14:textId="77777777" w:rsidR="00571253" w:rsidRPr="00704F36" w:rsidRDefault="00695882" w:rsidP="00695882">
      <w:pPr>
        <w:rPr>
          <w:color w:val="auto"/>
        </w:rPr>
      </w:pPr>
      <w:r w:rsidRPr="00704F36">
        <w:rPr>
          <w:color w:val="auto"/>
        </w:rPr>
        <w:t>大竹茂樹</w:t>
      </w:r>
      <w:r w:rsidR="00571253" w:rsidRPr="00704F36">
        <w:rPr>
          <w:rFonts w:hint="eastAsia"/>
          <w:color w:val="auto"/>
        </w:rPr>
        <w:t xml:space="preserve">　</w:t>
      </w:r>
      <w:r w:rsidRPr="00704F36">
        <w:rPr>
          <w:color w:val="auto"/>
        </w:rPr>
        <w:t>金沢大学</w:t>
      </w:r>
    </w:p>
    <w:p w14:paraId="24A0C17D" w14:textId="77777777" w:rsidR="00571253" w:rsidRPr="00704F36" w:rsidRDefault="00695882" w:rsidP="00695882">
      <w:pPr>
        <w:rPr>
          <w:color w:val="auto"/>
        </w:rPr>
      </w:pPr>
      <w:r w:rsidRPr="00704F36">
        <w:rPr>
          <w:color w:val="auto"/>
        </w:rPr>
        <w:t>小野孝明</w:t>
      </w:r>
      <w:r w:rsidR="00571253" w:rsidRPr="00704F36">
        <w:rPr>
          <w:rFonts w:hint="eastAsia"/>
          <w:color w:val="auto"/>
        </w:rPr>
        <w:t xml:space="preserve">　</w:t>
      </w:r>
      <w:r w:rsidRPr="00704F36">
        <w:rPr>
          <w:color w:val="auto"/>
        </w:rPr>
        <w:t>浜松医科大学</w:t>
      </w:r>
    </w:p>
    <w:p w14:paraId="38D24A3C" w14:textId="77777777" w:rsidR="00571253" w:rsidRPr="00704F36" w:rsidRDefault="00695882" w:rsidP="00695882">
      <w:pPr>
        <w:rPr>
          <w:color w:val="auto"/>
        </w:rPr>
      </w:pPr>
      <w:r w:rsidRPr="00704F36">
        <w:rPr>
          <w:color w:val="auto"/>
        </w:rPr>
        <w:t>木口</w:t>
      </w:r>
      <w:r w:rsidR="00571253" w:rsidRPr="00704F36">
        <w:rPr>
          <w:rFonts w:hint="eastAsia"/>
          <w:color w:val="auto"/>
        </w:rPr>
        <w:t xml:space="preserve">　</w:t>
      </w:r>
      <w:r w:rsidRPr="00704F36">
        <w:rPr>
          <w:color w:val="auto"/>
        </w:rPr>
        <w:t>亨</w:t>
      </w:r>
      <w:r w:rsidR="00571253" w:rsidRPr="00704F36">
        <w:rPr>
          <w:rFonts w:hint="eastAsia"/>
          <w:color w:val="auto"/>
        </w:rPr>
        <w:t xml:space="preserve">　</w:t>
      </w:r>
      <w:r w:rsidRPr="00704F36">
        <w:rPr>
          <w:color w:val="auto"/>
        </w:rPr>
        <w:t>中国中央病院</w:t>
      </w:r>
    </w:p>
    <w:p w14:paraId="4BC90DB5" w14:textId="77777777" w:rsidR="00571253" w:rsidRPr="00704F36" w:rsidRDefault="00695882" w:rsidP="00695882">
      <w:pPr>
        <w:rPr>
          <w:color w:val="auto"/>
        </w:rPr>
      </w:pPr>
      <w:r w:rsidRPr="00704F36">
        <w:rPr>
          <w:color w:val="auto"/>
        </w:rPr>
        <w:t>清井</w:t>
      </w:r>
      <w:r w:rsidR="00571253" w:rsidRPr="00704F36">
        <w:rPr>
          <w:rFonts w:hint="eastAsia"/>
          <w:color w:val="auto"/>
        </w:rPr>
        <w:t xml:space="preserve">　</w:t>
      </w:r>
      <w:r w:rsidRPr="00704F36">
        <w:rPr>
          <w:color w:val="auto"/>
        </w:rPr>
        <w:t>仁</w:t>
      </w:r>
      <w:r w:rsidR="00571253" w:rsidRPr="00704F36">
        <w:rPr>
          <w:rFonts w:hint="eastAsia"/>
          <w:color w:val="auto"/>
        </w:rPr>
        <w:t xml:space="preserve">　</w:t>
      </w:r>
      <w:r w:rsidRPr="00704F36">
        <w:rPr>
          <w:color w:val="auto"/>
        </w:rPr>
        <w:t>名古屋大学</w:t>
      </w:r>
    </w:p>
    <w:p w14:paraId="2AD27CF5" w14:textId="77777777" w:rsidR="00571253" w:rsidRPr="00704F36" w:rsidRDefault="00695882" w:rsidP="00695882">
      <w:pPr>
        <w:rPr>
          <w:color w:val="auto"/>
        </w:rPr>
      </w:pPr>
      <w:r w:rsidRPr="00704F36">
        <w:rPr>
          <w:color w:val="auto"/>
        </w:rPr>
        <w:t>小林幸夫</w:t>
      </w:r>
      <w:r w:rsidR="00571253" w:rsidRPr="00704F36">
        <w:rPr>
          <w:rFonts w:hint="eastAsia"/>
          <w:color w:val="auto"/>
        </w:rPr>
        <w:t xml:space="preserve">　</w:t>
      </w:r>
      <w:r w:rsidRPr="00704F36">
        <w:rPr>
          <w:color w:val="auto"/>
        </w:rPr>
        <w:t>国立がん研究センター中央病院</w:t>
      </w:r>
    </w:p>
    <w:p w14:paraId="077AB9DB" w14:textId="77777777" w:rsidR="00571253" w:rsidRPr="00704F36" w:rsidRDefault="00695882" w:rsidP="00695882">
      <w:pPr>
        <w:rPr>
          <w:color w:val="auto"/>
        </w:rPr>
      </w:pPr>
      <w:r w:rsidRPr="00704F36">
        <w:rPr>
          <w:color w:val="auto"/>
        </w:rPr>
        <w:t>竹内</w:t>
      </w:r>
      <w:r w:rsidR="00571253" w:rsidRPr="00704F36">
        <w:rPr>
          <w:rFonts w:hint="eastAsia"/>
          <w:color w:val="auto"/>
        </w:rPr>
        <w:t xml:space="preserve">　</w:t>
      </w:r>
      <w:r w:rsidRPr="00704F36">
        <w:rPr>
          <w:color w:val="auto"/>
        </w:rPr>
        <w:t>誠</w:t>
      </w:r>
      <w:r w:rsidR="00571253" w:rsidRPr="00704F36">
        <w:rPr>
          <w:rFonts w:hint="eastAsia"/>
          <w:color w:val="auto"/>
        </w:rPr>
        <w:t xml:space="preserve">　</w:t>
      </w:r>
      <w:r w:rsidRPr="00704F36">
        <w:rPr>
          <w:color w:val="auto"/>
        </w:rPr>
        <w:t>国立病院機構南岡山医療センター</w:t>
      </w:r>
    </w:p>
    <w:p w14:paraId="18F2ACA2" w14:textId="77777777" w:rsidR="00571253" w:rsidRPr="00704F36" w:rsidRDefault="00695882" w:rsidP="00695882">
      <w:pPr>
        <w:rPr>
          <w:color w:val="auto"/>
        </w:rPr>
      </w:pPr>
      <w:r w:rsidRPr="00704F36">
        <w:rPr>
          <w:color w:val="auto"/>
        </w:rPr>
        <w:t>佐倉</w:t>
      </w:r>
      <w:r w:rsidR="00571253" w:rsidRPr="00704F36">
        <w:rPr>
          <w:rFonts w:hint="eastAsia"/>
          <w:color w:val="auto"/>
        </w:rPr>
        <w:t xml:space="preserve">　</w:t>
      </w:r>
      <w:r w:rsidRPr="00704F36">
        <w:rPr>
          <w:color w:val="auto"/>
        </w:rPr>
        <w:t>徹</w:t>
      </w:r>
      <w:r w:rsidR="00571253" w:rsidRPr="00704F36">
        <w:rPr>
          <w:rFonts w:hint="eastAsia"/>
          <w:color w:val="auto"/>
        </w:rPr>
        <w:t xml:space="preserve">　</w:t>
      </w:r>
      <w:r w:rsidRPr="00704F36">
        <w:rPr>
          <w:color w:val="auto"/>
        </w:rPr>
        <w:t>済生会前橋病院</w:t>
      </w:r>
    </w:p>
    <w:p w14:paraId="3BA5967F" w14:textId="77777777" w:rsidR="00571253" w:rsidRPr="00704F36" w:rsidRDefault="00695882" w:rsidP="00695882">
      <w:pPr>
        <w:rPr>
          <w:color w:val="auto"/>
        </w:rPr>
      </w:pPr>
      <w:r w:rsidRPr="00704F36">
        <w:rPr>
          <w:color w:val="auto"/>
        </w:rPr>
        <w:t>杉山勝紀</w:t>
      </w:r>
      <w:r w:rsidR="00571253" w:rsidRPr="00704F36">
        <w:rPr>
          <w:rFonts w:hint="eastAsia"/>
          <w:color w:val="auto"/>
        </w:rPr>
        <w:t xml:space="preserve">　</w:t>
      </w:r>
      <w:r w:rsidRPr="00704F36">
        <w:rPr>
          <w:color w:val="auto"/>
        </w:rPr>
        <w:t>東京慈恵会医科大学</w:t>
      </w:r>
    </w:p>
    <w:p w14:paraId="05E3F3D9" w14:textId="77777777" w:rsidR="00571253" w:rsidRPr="00704F36" w:rsidRDefault="00695882" w:rsidP="00695882">
      <w:pPr>
        <w:rPr>
          <w:color w:val="auto"/>
        </w:rPr>
      </w:pPr>
      <w:r w:rsidRPr="00704F36">
        <w:rPr>
          <w:rFonts w:hint="eastAsia"/>
          <w:color w:val="auto"/>
        </w:rPr>
        <w:t>原田浩徳</w:t>
      </w:r>
      <w:r w:rsidR="00571253" w:rsidRPr="00704F36">
        <w:rPr>
          <w:rFonts w:hint="eastAsia"/>
          <w:color w:val="auto"/>
        </w:rPr>
        <w:t xml:space="preserve">　</w:t>
      </w:r>
      <w:r w:rsidRPr="00704F36">
        <w:rPr>
          <w:rFonts w:hint="eastAsia"/>
          <w:color w:val="auto"/>
        </w:rPr>
        <w:t>順天堂大学</w:t>
      </w:r>
    </w:p>
    <w:p w14:paraId="16E89182" w14:textId="77777777" w:rsidR="00571253" w:rsidRPr="00704F36" w:rsidRDefault="00695882" w:rsidP="00695882">
      <w:pPr>
        <w:rPr>
          <w:color w:val="auto"/>
        </w:rPr>
      </w:pPr>
      <w:r w:rsidRPr="00704F36">
        <w:rPr>
          <w:color w:val="auto"/>
        </w:rPr>
        <w:t>藤田浩之</w:t>
      </w:r>
      <w:r w:rsidR="00571253" w:rsidRPr="00704F36">
        <w:rPr>
          <w:rFonts w:hint="eastAsia"/>
          <w:color w:val="auto"/>
        </w:rPr>
        <w:t xml:space="preserve">　</w:t>
      </w:r>
      <w:r w:rsidRPr="00704F36">
        <w:rPr>
          <w:color w:val="auto"/>
        </w:rPr>
        <w:t>済生会横浜市南部病院</w:t>
      </w:r>
    </w:p>
    <w:p w14:paraId="3259CE2F" w14:textId="34FF1A0A" w:rsidR="00695882" w:rsidRPr="00704F36" w:rsidRDefault="00695882" w:rsidP="00C25C8A">
      <w:pPr>
        <w:rPr>
          <w:color w:val="auto"/>
        </w:rPr>
      </w:pPr>
      <w:r w:rsidRPr="00704F36">
        <w:rPr>
          <w:color w:val="auto"/>
        </w:rPr>
        <w:t>前田裕弘</w:t>
      </w:r>
      <w:r w:rsidR="00571253" w:rsidRPr="00704F36">
        <w:rPr>
          <w:rFonts w:hint="eastAsia"/>
          <w:color w:val="auto"/>
        </w:rPr>
        <w:t xml:space="preserve">　</w:t>
      </w:r>
      <w:r w:rsidRPr="00704F36">
        <w:rPr>
          <w:color w:val="auto"/>
        </w:rPr>
        <w:t>国立病院機構大阪南医療センター</w:t>
      </w:r>
    </w:p>
    <w:p w14:paraId="3B7C65F8" w14:textId="77777777" w:rsidR="00695882" w:rsidRPr="003B5910" w:rsidRDefault="00695882" w:rsidP="00C25C8A"/>
    <w:p w14:paraId="34469E9D" w14:textId="63F7CA77" w:rsidR="00430076" w:rsidRPr="003B5910" w:rsidRDefault="00534204" w:rsidP="00F06D2B">
      <w:pPr>
        <w:pStyle w:val="2"/>
      </w:pPr>
      <w:bookmarkStart w:id="109" w:name="_Toc188805199"/>
      <w:bookmarkStart w:id="110" w:name="_Toc59780091"/>
      <w:r w:rsidRPr="003B5910">
        <w:t>1</w:t>
      </w:r>
      <w:r w:rsidR="001A75BE" w:rsidRPr="003B5910">
        <w:t>3</w:t>
      </w:r>
      <w:r w:rsidR="00430076" w:rsidRPr="003B5910">
        <w:t>.</w:t>
      </w:r>
      <w:r w:rsidR="00710190" w:rsidRPr="003B5910">
        <w:t>4</w:t>
      </w:r>
      <w:r w:rsidR="00430076" w:rsidRPr="003B5910">
        <w:t xml:space="preserve">. </w:t>
      </w:r>
      <w:r w:rsidR="00430076" w:rsidRPr="003B5910">
        <w:rPr>
          <w:rFonts w:hint="eastAsia"/>
        </w:rPr>
        <w:t>研究実施予定施設</w:t>
      </w:r>
      <w:bookmarkEnd w:id="109"/>
      <w:bookmarkEnd w:id="110"/>
    </w:p>
    <w:p w14:paraId="143FB39F" w14:textId="5F4A71E5" w:rsidR="00430076" w:rsidRPr="003B5910" w:rsidRDefault="00430076" w:rsidP="00C25C8A">
      <w:pPr>
        <w:rPr>
          <w:color w:val="auto"/>
        </w:rPr>
      </w:pPr>
      <w:r w:rsidRPr="003B5910">
        <w:rPr>
          <w:color w:val="auto"/>
        </w:rPr>
        <w:t>JALSG</w:t>
      </w:r>
      <w:r w:rsidRPr="003B5910">
        <w:rPr>
          <w:rFonts w:hint="eastAsia"/>
          <w:color w:val="auto"/>
        </w:rPr>
        <w:t>参加の以下の施設およびその関連病院</w:t>
      </w:r>
      <w:r w:rsidR="008D3DC2" w:rsidRPr="003B5910">
        <w:rPr>
          <w:rFonts w:hint="eastAsia"/>
          <w:color w:val="auto"/>
        </w:rPr>
        <w:t>で、本研究の対象となる患者登録を行った施設</w:t>
      </w:r>
      <w:r w:rsidR="002136D0" w:rsidRPr="003B5910">
        <w:rPr>
          <w:rFonts w:hint="eastAsia"/>
          <w:color w:val="auto"/>
        </w:rPr>
        <w:t>とする。</w:t>
      </w:r>
      <w:r w:rsidRPr="003B5910">
        <w:rPr>
          <w:color w:val="auto"/>
        </w:rPr>
        <w:t>JALSG</w:t>
      </w:r>
      <w:r w:rsidR="007D34E9" w:rsidRPr="003B5910">
        <w:rPr>
          <w:rFonts w:hint="eastAsia"/>
          <w:color w:val="auto"/>
        </w:rPr>
        <w:t>のウェブサイトホームページ</w:t>
      </w:r>
      <w:r w:rsidRPr="003B5910">
        <w:rPr>
          <w:rFonts w:hint="eastAsia"/>
          <w:color w:val="auto"/>
        </w:rPr>
        <w:t>に記載の</w:t>
      </w:r>
      <w:r w:rsidR="00E40FBF" w:rsidRPr="003B5910">
        <w:rPr>
          <w:rFonts w:hint="eastAsia"/>
          <w:color w:val="auto"/>
        </w:rPr>
        <w:t>参加</w:t>
      </w:r>
      <w:r w:rsidRPr="003B5910">
        <w:rPr>
          <w:rFonts w:hint="eastAsia"/>
          <w:color w:val="auto"/>
        </w:rPr>
        <w:t>施設</w:t>
      </w:r>
      <w:r w:rsidR="00E40FBF" w:rsidRPr="003B5910">
        <w:rPr>
          <w:rFonts w:hint="eastAsia"/>
          <w:color w:val="auto"/>
        </w:rPr>
        <w:t>一覧より最新のものが</w:t>
      </w:r>
      <w:r w:rsidRPr="003B5910">
        <w:rPr>
          <w:rFonts w:hint="eastAsia"/>
          <w:color w:val="auto"/>
        </w:rPr>
        <w:t>参照</w:t>
      </w:r>
      <w:r w:rsidR="00E40FBF" w:rsidRPr="003B5910">
        <w:rPr>
          <w:rFonts w:hint="eastAsia"/>
          <w:color w:val="auto"/>
        </w:rPr>
        <w:t>でき</w:t>
      </w:r>
      <w:r w:rsidRPr="003B5910">
        <w:rPr>
          <w:rFonts w:hint="eastAsia"/>
          <w:color w:val="auto"/>
        </w:rPr>
        <w:t>る。</w:t>
      </w:r>
    </w:p>
    <w:p w14:paraId="727AA65F" w14:textId="77777777" w:rsidR="00E40FBF" w:rsidRPr="003B5910" w:rsidRDefault="00E40FBF" w:rsidP="00C25C8A">
      <w:pPr>
        <w:rPr>
          <w:color w:val="auto"/>
        </w:rPr>
      </w:pPr>
    </w:p>
    <w:p w14:paraId="3C98D0A6"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八田　善弘　日本大学板橋病院　血液膠原病内科</w:t>
      </w:r>
    </w:p>
    <w:p w14:paraId="4D8946B2"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綿本　浩一　小牧市民病院　血液内科</w:t>
      </w:r>
    </w:p>
    <w:p w14:paraId="266A0510"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尾関　和貴　愛知県厚生農業協同組合連合会　江南厚生病院　血液・腫瘍内科</w:t>
      </w:r>
    </w:p>
    <w:p w14:paraId="4C510DF4"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谷口　康博　近畿大学病院　血液・膠原病内科</w:t>
      </w:r>
    </w:p>
    <w:p w14:paraId="5C912CFE"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政家　寛明　大阪国際がんセンター　血液内科</w:t>
      </w:r>
    </w:p>
    <w:p w14:paraId="487806EE"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徳永　賢治　熊本大学病院　血液内科</w:t>
      </w:r>
    </w:p>
    <w:p w14:paraId="3FAEBF90"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矢野　朋文　独立行政法人　労働者健康安全機構　岡山労災病院　内科</w:t>
      </w:r>
    </w:p>
    <w:p w14:paraId="2DF7CEC1"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木口　亨　中国中央病院　血液内科</w:t>
      </w:r>
    </w:p>
    <w:p w14:paraId="16C39AFB"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半田　寛　群馬大学医学部附属病院　血液内科</w:t>
      </w:r>
    </w:p>
    <w:p w14:paraId="691D52FE"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前田　智也　埼玉医科大学国際医療センター　造血器腫瘍科</w:t>
      </w:r>
    </w:p>
    <w:p w14:paraId="2505C2E0"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堺田　惠美子　千葉大学医学部附属病院　血液内科</w:t>
      </w:r>
    </w:p>
    <w:p w14:paraId="6911D4BA"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深澤　元晴　独立行政法人　地域医療機能推進機構　船橋中央病院　内科</w:t>
      </w:r>
    </w:p>
    <w:p w14:paraId="6C1ADD1A"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土橋　史明　東京慈恵会医科大学附属第三病院　腫瘍・血液内科</w:t>
      </w:r>
    </w:p>
    <w:p w14:paraId="5DA1201C"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三谷　絹子　獨協医科大学病院　血液・腫瘍内科</w:t>
      </w:r>
    </w:p>
    <w:p w14:paraId="0959C125"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平野　大希　国立病院機構名古屋医療センター　血液内科</w:t>
      </w:r>
    </w:p>
    <w:p w14:paraId="53535C4A"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住　昌彦　長野赤十字病院　血液内科</w:t>
      </w:r>
    </w:p>
    <w:p w14:paraId="40087766"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岩城　憲子　金沢大学附属病院　血液内科</w:t>
      </w:r>
    </w:p>
    <w:p w14:paraId="1FD948D7"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片桐　誠一朗　東京医科大学病院　血液内科</w:t>
      </w:r>
    </w:p>
    <w:p w14:paraId="6DCC3034"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太田　秀一　社会医療法人北楡会札幌北楡病院人工臓器・移植・細胞治療研究所　血液内科</w:t>
      </w:r>
    </w:p>
    <w:p w14:paraId="4D621B66"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高田　覚　済生会前橋病院　血液内科</w:t>
      </w:r>
    </w:p>
    <w:p w14:paraId="47C1F018"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lastRenderedPageBreak/>
        <w:t>川俣　豊隆　東京大学医科学研究所附属病院　血液腫瘍内科</w:t>
      </w:r>
    </w:p>
    <w:p w14:paraId="7624B2F7"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大塚　英一　大分県立病院　血液内科</w:t>
      </w:r>
    </w:p>
    <w:p w14:paraId="78F29D4C"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末廣　陽子　国立病院機構九州がんセンター　血液内科</w:t>
      </w:r>
    </w:p>
    <w:p w14:paraId="0E895849"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東梅　友美　山形大学医学部附属病院　血液内科</w:t>
      </w:r>
    </w:p>
    <w:p w14:paraId="460C9CB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鈴島　仁　くまもと森都総合病院　血液内科</w:t>
      </w:r>
    </w:p>
    <w:p w14:paraId="6CE61603"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白土　基明　飯塚病院　血液内科</w:t>
      </w:r>
    </w:p>
    <w:p w14:paraId="51E76DF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久保　恒明　青森県立中央病院　血液内科</w:t>
      </w:r>
    </w:p>
    <w:p w14:paraId="3673A1A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村山　徹　兵庫県立がんセンター　血液内科</w:t>
      </w:r>
    </w:p>
    <w:p w14:paraId="0D0E8C72"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堀池　重夫　京都府立医科大学附属病院　血液内科</w:t>
      </w:r>
    </w:p>
    <w:p w14:paraId="022EAB0A"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 xml:space="preserve">臼杵　憲祐　</w:t>
      </w:r>
      <w:r w:rsidRPr="003B5910">
        <w:rPr>
          <w:color w:val="auto"/>
        </w:rPr>
        <w:t>NTT東日本関東病院　血液内科</w:t>
      </w:r>
    </w:p>
    <w:p w14:paraId="536445E5"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萩原　真紀　横浜市立大学附属病院　血液・リウマチ・感染症内科</w:t>
      </w:r>
    </w:p>
    <w:p w14:paraId="48DA42ED"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藤澤　信　公立大学法人　横浜市立大学附属市民総合医療センター　血液内科</w:t>
      </w:r>
    </w:p>
    <w:p w14:paraId="78465BAE"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坂井　知之　金沢医科大学病院　血液・リウマチ膠原病科</w:t>
      </w:r>
    </w:p>
    <w:p w14:paraId="3E381D65"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遠宮　靖雄　宮城県立がんセンター　血液内科</w:t>
      </w:r>
    </w:p>
    <w:p w14:paraId="09CC76D9"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山本　正英　東京医科歯科大学医学部附属病院　血液内科</w:t>
      </w:r>
    </w:p>
    <w:p w14:paraId="03F81D6E"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池田　宇次　静岡県立静岡がんセンター　血液・幹細胞移植科</w:t>
      </w:r>
    </w:p>
    <w:p w14:paraId="608DBA15"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伊藤　琢生　国立病院機構呉医療センター　血液内科</w:t>
      </w:r>
    </w:p>
    <w:p w14:paraId="3828AF84"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富川　武樹　埼玉医科大学総合医療センター　血液内科</w:t>
      </w:r>
    </w:p>
    <w:p w14:paraId="0BE22669"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松田　光弘　医療法人宝生会</w:t>
      </w:r>
      <w:r w:rsidRPr="003B5910">
        <w:rPr>
          <w:color w:val="auto"/>
        </w:rPr>
        <w:t>PL病院　血液内科</w:t>
      </w:r>
    </w:p>
    <w:p w14:paraId="7DE83A3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高橋　勉　島根大学医学部附属病院　腫瘍・血液内科</w:t>
      </w:r>
    </w:p>
    <w:p w14:paraId="510F7441"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釜江　剛　大手前病院　血液内科</w:t>
      </w:r>
    </w:p>
    <w:p w14:paraId="58EBB4B5"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横山　泰久　筑波大学附属病院　血液内科</w:t>
      </w:r>
    </w:p>
    <w:p w14:paraId="65806E73"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武藤　秀治　東京都立大塚病院　輸血科</w:t>
      </w:r>
      <w:r w:rsidRPr="003B5910">
        <w:rPr>
          <w:color w:val="auto"/>
        </w:rPr>
        <w:t>(血液内科)</w:t>
      </w:r>
    </w:p>
    <w:p w14:paraId="0B1A24CC"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梶口　智弘　公立陶生病院　血液・腫瘍内科</w:t>
      </w:r>
    </w:p>
    <w:p w14:paraId="0502529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 xml:space="preserve">吉田　近思　国立病院機構　水戸医療センター　血液内科　</w:t>
      </w:r>
    </w:p>
    <w:p w14:paraId="45284D31"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木村　晋也　佐賀大学医学部附属病院　血液・腫瘍内科</w:t>
      </w:r>
    </w:p>
    <w:p w14:paraId="362629D1"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杉田　泰雅　大網白里市立国保大網病院　血液内科</w:t>
      </w:r>
    </w:p>
    <w:p w14:paraId="711F08AB"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山下　浩平　京都大学医学部附属病院　血液内科</w:t>
      </w:r>
    </w:p>
    <w:p w14:paraId="4E9C8ED7"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伊藤　満　地方独立行政法人京都市立病院機構　京都市立病院　血液内科</w:t>
      </w:r>
    </w:p>
    <w:p w14:paraId="6720BEB8"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竹内　誠　岡山赤十字病院　血液内科</w:t>
      </w:r>
    </w:p>
    <w:p w14:paraId="6E419945"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田中　宏明　国保旭中央病院　血液内科</w:t>
      </w:r>
    </w:p>
    <w:p w14:paraId="65A1D2A4"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石川　裕一　名古屋大学医学部附属病院　血液内科</w:t>
      </w:r>
    </w:p>
    <w:p w14:paraId="0C1AD10C"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外山　耕太郎　公立藤岡総合病院　血液内科</w:t>
      </w:r>
    </w:p>
    <w:p w14:paraId="7BD2694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名和　由一郎　愛媛県立中央病院　血液内科</w:t>
      </w:r>
    </w:p>
    <w:p w14:paraId="521F057E"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竹下　明裕　浜松医科大学附属病院　血液内科</w:t>
      </w:r>
    </w:p>
    <w:p w14:paraId="0B228E1D"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村上　五月　愛知医科大学病院　血液内科</w:t>
      </w:r>
    </w:p>
    <w:p w14:paraId="47B2B21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 xml:space="preserve">藤巻　克通　藤沢市民病院　血液内科　</w:t>
      </w:r>
    </w:p>
    <w:p w14:paraId="2D6822F5"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lastRenderedPageBreak/>
        <w:t>吉田　真一郎　国立病院機構長崎医療センター　血液内科</w:t>
      </w:r>
    </w:p>
    <w:p w14:paraId="0F11E6BA"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吉田　功　国立病院機構四国がんセンター　血液腫瘍内科</w:t>
      </w:r>
    </w:p>
    <w:p w14:paraId="3CCD1941"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川崎　理加　済生会横浜市南部病院　血液内科</w:t>
      </w:r>
    </w:p>
    <w:p w14:paraId="234EA87C"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玉井　洋太郎　湘南鎌倉総合病院　血液内科</w:t>
      </w:r>
    </w:p>
    <w:p w14:paraId="1BA256AB"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岡村　篤夫　地方独立行政法人加古川市民病院機構　加古川中央市民病院　腫瘍・血液内科</w:t>
      </w:r>
    </w:p>
    <w:p w14:paraId="3DE3ABB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黒川　敏郎　富山赤十字病院　血液内科</w:t>
      </w:r>
    </w:p>
    <w:p w14:paraId="62409F1E"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高瀬　謙　九州医療センター　血液内科</w:t>
      </w:r>
    </w:p>
    <w:p w14:paraId="64252ED8"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冨田　章裕　藤田医科大学病院　血液内科</w:t>
      </w:r>
    </w:p>
    <w:p w14:paraId="0182F25C"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菊池　拓　慶應義塾大学病院　血液内科</w:t>
      </w:r>
    </w:p>
    <w:p w14:paraId="17985764"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 xml:space="preserve">伊藤　俊朗　</w:t>
      </w:r>
      <w:r w:rsidRPr="003B5910">
        <w:rPr>
          <w:color w:val="auto"/>
        </w:rPr>
        <w:t>NHOまつもと医療センター　血液内科</w:t>
      </w:r>
    </w:p>
    <w:p w14:paraId="4A5D51F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勝見　章　国立長寿医療研究センター　血液内科</w:t>
      </w:r>
    </w:p>
    <w:p w14:paraId="791F9197"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土岐　典子　がん・感染症センター都立駒込病院　血液内科</w:t>
      </w:r>
    </w:p>
    <w:p w14:paraId="4B21503B"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岩崎　年宏　岡崎市民病院　血液内科</w:t>
      </w:r>
    </w:p>
    <w:p w14:paraId="580FC35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許　鴻平　広島赤十字原爆病院　血液内科</w:t>
      </w:r>
    </w:p>
    <w:p w14:paraId="6FC6E87A"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波多　智子　長崎大学病院　血液内科</w:t>
      </w:r>
    </w:p>
    <w:p w14:paraId="3CD18FC6"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森内　幸美　佐世保市総合医療センター　血液内科</w:t>
      </w:r>
    </w:p>
    <w:p w14:paraId="4E8577B8"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近藤　英生　川崎医科大学附属病院　血液内科</w:t>
      </w:r>
    </w:p>
    <w:p w14:paraId="714EB10C"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中澤　英之　信州大学医学部附属病院　血液内科</w:t>
      </w:r>
    </w:p>
    <w:p w14:paraId="72EB0614"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志関　雅幸　東京女子医科大学　血液内科</w:t>
      </w:r>
    </w:p>
    <w:p w14:paraId="3D551CA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高山　信之　杏林大学医学部付属病院　血液内科</w:t>
      </w:r>
    </w:p>
    <w:p w14:paraId="053A4350"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鬼塚　真仁　東海大学医学部付属病院　血液腫瘍内科</w:t>
      </w:r>
    </w:p>
    <w:p w14:paraId="27351075"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吉村　卓朗　大阪市立総合医療センター　血液内科</w:t>
      </w:r>
    </w:p>
    <w:p w14:paraId="39C51B6A"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河村　俊邦　防衛医科大学校病院　血液内科</w:t>
      </w:r>
    </w:p>
    <w:p w14:paraId="59B99337"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飯野　昌樹　山梨県立中央病院　血液内科</w:t>
      </w:r>
    </w:p>
    <w:p w14:paraId="3F51796D"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勝岡　優奈　国立病院機構仙台医療センター　血液内科</w:t>
      </w:r>
    </w:p>
    <w:p w14:paraId="33AC1946"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大河原　浩　福島県立医科大学附属病院　血液内科</w:t>
      </w:r>
    </w:p>
    <w:p w14:paraId="6C5261A0"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稲垣　淳　名古屋市立西部医療センター　血液・腫瘍内科</w:t>
      </w:r>
    </w:p>
    <w:p w14:paraId="2F78371B"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魚嶋　伸彦　京都第二赤十字病院　血液内科</w:t>
      </w:r>
    </w:p>
    <w:p w14:paraId="31E6C394"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横山　健次　東海大学医学部付属八王子病院　血液腫瘍内科</w:t>
      </w:r>
    </w:p>
    <w:p w14:paraId="7CE9C427"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倉橋　信悟　豊橋市民病院　血液・腫瘍内科</w:t>
      </w:r>
    </w:p>
    <w:p w14:paraId="2F16FFA2"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弓削　征章　一宮市立市民病院</w:t>
      </w:r>
    </w:p>
    <w:p w14:paraId="2059C03F"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市原　弘善　社会医療法人生長会府中病院　血液疾患センター</w:t>
      </w:r>
    </w:p>
    <w:p w14:paraId="2E30F4EC" w14:textId="77777777" w:rsidR="00F644FE" w:rsidRPr="003B5910" w:rsidRDefault="00F644FE" w:rsidP="00F644FE">
      <w:pPr>
        <w:widowControl/>
        <w:adjustRightInd/>
        <w:snapToGrid/>
        <w:spacing w:line="240" w:lineRule="auto"/>
        <w:jc w:val="left"/>
        <w:rPr>
          <w:color w:val="auto"/>
        </w:rPr>
      </w:pPr>
      <w:r w:rsidRPr="003B5910">
        <w:rPr>
          <w:rFonts w:hint="eastAsia"/>
          <w:color w:val="auto"/>
        </w:rPr>
        <w:t>辻　將公　大津赤十字病院　血液免疫内科</w:t>
      </w:r>
    </w:p>
    <w:p w14:paraId="230B2195" w14:textId="5B9BE800" w:rsidR="00F644FE" w:rsidRPr="003B5910" w:rsidRDefault="00F644FE" w:rsidP="00F644FE">
      <w:pPr>
        <w:widowControl/>
        <w:adjustRightInd/>
        <w:snapToGrid/>
        <w:spacing w:line="240" w:lineRule="auto"/>
        <w:jc w:val="left"/>
        <w:rPr>
          <w:color w:val="auto"/>
        </w:rPr>
      </w:pPr>
      <w:r w:rsidRPr="003B5910">
        <w:rPr>
          <w:rFonts w:hint="eastAsia"/>
          <w:color w:val="auto"/>
        </w:rPr>
        <w:t>和田　勝也　松下記念病院</w:t>
      </w:r>
    </w:p>
    <w:p w14:paraId="07202464" w14:textId="0FC6EF95" w:rsidR="00473B99" w:rsidRPr="00B727FD" w:rsidRDefault="00473B99" w:rsidP="00473B99">
      <w:pPr>
        <w:widowControl/>
        <w:adjustRightInd/>
        <w:snapToGrid/>
        <w:spacing w:line="240" w:lineRule="auto"/>
        <w:jc w:val="left"/>
        <w:rPr>
          <w:color w:val="auto"/>
        </w:rPr>
      </w:pPr>
      <w:bookmarkStart w:id="111" w:name="_Hlk56855635"/>
      <w:r w:rsidRPr="00B727FD">
        <w:rPr>
          <w:rFonts w:hint="eastAsia"/>
          <w:color w:val="auto"/>
        </w:rPr>
        <w:t>（適宜更新される場合がある</w:t>
      </w:r>
      <w:bookmarkEnd w:id="111"/>
      <w:r w:rsidRPr="00B727FD">
        <w:rPr>
          <w:rFonts w:hint="eastAsia"/>
          <w:color w:val="auto"/>
        </w:rPr>
        <w:t>）</w:t>
      </w:r>
    </w:p>
    <w:p w14:paraId="1A73E40B" w14:textId="2101126A" w:rsidR="008D3AEE" w:rsidRPr="003B5910" w:rsidRDefault="00F644FE" w:rsidP="00F644FE">
      <w:pPr>
        <w:widowControl/>
        <w:adjustRightInd/>
        <w:snapToGrid/>
        <w:spacing w:line="240" w:lineRule="auto"/>
        <w:jc w:val="left"/>
        <w:rPr>
          <w:color w:val="auto"/>
        </w:rPr>
      </w:pPr>
      <w:r w:rsidRPr="003B5910">
        <w:rPr>
          <w:color w:val="auto"/>
        </w:rPr>
        <w:br w:type="page"/>
      </w:r>
    </w:p>
    <w:p w14:paraId="5D66B0B2" w14:textId="7CC90867" w:rsidR="009C65CC" w:rsidRPr="003B5910" w:rsidRDefault="00F84E3E" w:rsidP="008D3AEE">
      <w:pPr>
        <w:pStyle w:val="1"/>
        <w:rPr>
          <w:color w:val="auto"/>
        </w:rPr>
      </w:pPr>
      <w:bookmarkStart w:id="112" w:name="_Toc59780092"/>
      <w:r w:rsidRPr="003B5910">
        <w:rPr>
          <w:rFonts w:hint="eastAsia"/>
          <w:color w:val="auto"/>
        </w:rPr>
        <w:lastRenderedPageBreak/>
        <w:t>1</w:t>
      </w:r>
      <w:r w:rsidR="001A75BE" w:rsidRPr="003B5910">
        <w:rPr>
          <w:color w:val="auto"/>
        </w:rPr>
        <w:t>4</w:t>
      </w:r>
      <w:r w:rsidRPr="003B5910">
        <w:rPr>
          <w:color w:val="auto"/>
        </w:rPr>
        <w:t>.</w:t>
      </w:r>
      <w:r w:rsidRPr="003B5910">
        <w:rPr>
          <w:rFonts w:hint="eastAsia"/>
          <w:color w:val="auto"/>
        </w:rPr>
        <w:t xml:space="preserve">　</w:t>
      </w:r>
      <w:r w:rsidR="00933DAB" w:rsidRPr="003B5910">
        <w:rPr>
          <w:rFonts w:hint="eastAsia"/>
          <w:color w:val="auto"/>
        </w:rPr>
        <w:t>引用</w:t>
      </w:r>
      <w:r w:rsidR="008D3AEE" w:rsidRPr="003B5910">
        <w:rPr>
          <w:rFonts w:hint="eastAsia"/>
          <w:color w:val="auto"/>
        </w:rPr>
        <w:t>文献</w:t>
      </w:r>
      <w:bookmarkEnd w:id="112"/>
    </w:p>
    <w:p w14:paraId="2F9E4015" w14:textId="58E92EB0"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Morton LM,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Association of Chemotherapy for Solid Tumors With Development of Therapy-Related Myelodysplastic Syndrome or Acute Myeloid Leukemia in the Modern Era.</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JAMA Oncol. 2019;5(3):318-325.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10.1001/jamaoncol.2018.5625.</w:t>
      </w:r>
    </w:p>
    <w:p w14:paraId="650D24F1" w14:textId="04B102E3"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Quesnel B,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sz w:val="20"/>
          <w:szCs w:val="14"/>
        </w:rPr>
        <w:t xml:space="preserve"> Therapy-related acute myeloid leukemia with t(8;21), inv(16), and t(8;16): a report on 25 cases and review of the literature. J Clin Oncol. 1993;11(12):2370-9.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10.1200/JCO.1993.11.12.2370.</w:t>
      </w:r>
    </w:p>
    <w:p w14:paraId="444F1E0C" w14:textId="4663353D"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Sanz MA,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Definition of relapse risk and role of </w:t>
      </w:r>
      <w:proofErr w:type="spellStart"/>
      <w:r w:rsidRPr="003B5910">
        <w:rPr>
          <w:rFonts w:ascii="游明朝" w:eastAsia="游明朝" w:hAnsi="游明朝"/>
          <w:sz w:val="20"/>
          <w:szCs w:val="14"/>
        </w:rPr>
        <w:t>nonanthracycline</w:t>
      </w:r>
      <w:proofErr w:type="spellEnd"/>
      <w:r w:rsidRPr="003B5910">
        <w:rPr>
          <w:rFonts w:ascii="游明朝" w:eastAsia="游明朝" w:hAnsi="游明朝"/>
          <w:sz w:val="20"/>
          <w:szCs w:val="14"/>
        </w:rPr>
        <w:t xml:space="preserve"> drugs for consolidation in patients with acute promyelocytic leukemia: a joint study of the PETHEMA and GIMEMA cooperative groups.</w:t>
      </w:r>
      <w:r w:rsidRPr="003B5910">
        <w:rPr>
          <w:rFonts w:ascii="游明朝" w:eastAsia="游明朝" w:hAnsi="游明朝" w:hint="eastAsia"/>
          <w:sz w:val="20"/>
          <w:szCs w:val="14"/>
        </w:rPr>
        <w:t xml:space="preserve"> </w:t>
      </w:r>
      <w:r w:rsidRPr="003B5910">
        <w:rPr>
          <w:rFonts w:ascii="游明朝" w:eastAsia="游明朝" w:hAnsi="游明朝"/>
          <w:sz w:val="20"/>
          <w:szCs w:val="14"/>
        </w:rPr>
        <w:t>Blood. 2000;96(4):1247-53.</w:t>
      </w:r>
    </w:p>
    <w:p w14:paraId="2A408CCD" w14:textId="66FE4631"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Sanz MA,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Management of acute promyelocytic leukemia: updated recommendations from an expert panel of the European </w:t>
      </w:r>
      <w:proofErr w:type="spellStart"/>
      <w:r w:rsidRPr="003B5910">
        <w:rPr>
          <w:rFonts w:ascii="游明朝" w:eastAsia="游明朝" w:hAnsi="游明朝"/>
          <w:sz w:val="20"/>
          <w:szCs w:val="14"/>
        </w:rPr>
        <w:t>LeukemiaNet</w:t>
      </w:r>
      <w:proofErr w:type="spellEnd"/>
      <w:r w:rsidRPr="003B5910">
        <w:rPr>
          <w:rFonts w:ascii="游明朝" w:eastAsia="游明朝" w:hAnsi="游明朝"/>
          <w:sz w:val="20"/>
          <w:szCs w:val="14"/>
        </w:rPr>
        <w:t>.</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Blood. 2019;133(15):1630-1643.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10.1182/blood-2019-01-894980.</w:t>
      </w:r>
    </w:p>
    <w:p w14:paraId="0966512B" w14:textId="5D8F811F"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Lo-Coco F,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Retinoic acid and arsenic trioxide for acute promyelocytic leukemia.</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N </w:t>
      </w:r>
      <w:proofErr w:type="spellStart"/>
      <w:r w:rsidRPr="003B5910">
        <w:rPr>
          <w:rFonts w:ascii="游明朝" w:eastAsia="游明朝" w:hAnsi="游明朝"/>
          <w:sz w:val="20"/>
          <w:szCs w:val="14"/>
        </w:rPr>
        <w:t>Engl</w:t>
      </w:r>
      <w:proofErr w:type="spellEnd"/>
      <w:r w:rsidRPr="003B5910">
        <w:rPr>
          <w:rFonts w:ascii="游明朝" w:eastAsia="游明朝" w:hAnsi="游明朝"/>
          <w:sz w:val="20"/>
          <w:szCs w:val="14"/>
        </w:rPr>
        <w:t xml:space="preserve"> J Med. 2013;369(2):111-21.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10.1056/NEJMoa1300874.</w:t>
      </w:r>
    </w:p>
    <w:p w14:paraId="3544970B" w14:textId="309F3E13"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Burnett AK,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Arsenic trioxide and all-trans retinoic acid treatment for acute promyelocytic </w:t>
      </w:r>
      <w:proofErr w:type="spellStart"/>
      <w:r w:rsidRPr="003B5910">
        <w:rPr>
          <w:rFonts w:ascii="游明朝" w:eastAsia="游明朝" w:hAnsi="游明朝"/>
          <w:sz w:val="20"/>
          <w:szCs w:val="14"/>
        </w:rPr>
        <w:t>leukaemia</w:t>
      </w:r>
      <w:proofErr w:type="spellEnd"/>
      <w:r w:rsidRPr="003B5910">
        <w:rPr>
          <w:rFonts w:ascii="游明朝" w:eastAsia="游明朝" w:hAnsi="游明朝"/>
          <w:sz w:val="20"/>
          <w:szCs w:val="14"/>
        </w:rPr>
        <w:t xml:space="preserve"> in all risk groups (AML17): results of a </w:t>
      </w:r>
      <w:proofErr w:type="spellStart"/>
      <w:r w:rsidRPr="003B5910">
        <w:rPr>
          <w:rFonts w:ascii="游明朝" w:eastAsia="游明朝" w:hAnsi="游明朝"/>
          <w:sz w:val="20"/>
          <w:szCs w:val="14"/>
        </w:rPr>
        <w:t>randomised</w:t>
      </w:r>
      <w:proofErr w:type="spellEnd"/>
      <w:r w:rsidRPr="003B5910">
        <w:rPr>
          <w:rFonts w:ascii="游明朝" w:eastAsia="游明朝" w:hAnsi="游明朝"/>
          <w:sz w:val="20"/>
          <w:szCs w:val="14"/>
        </w:rPr>
        <w:t>, controlled, phase 3 trial.</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Lancet Oncol. 2015;16(13):1295-305.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10.1016/S1470-2045(15)00193-X.</w:t>
      </w:r>
    </w:p>
    <w:p w14:paraId="62EF4B78" w14:textId="79355D88"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Russell N,</w:t>
      </w:r>
      <w:r w:rsidR="006B3176" w:rsidRPr="003B5910">
        <w:rPr>
          <w:rFonts w:ascii="游明朝" w:eastAsia="游明朝" w:hAnsi="游明朝" w:hint="eastAsia"/>
          <w:sz w:val="20"/>
          <w:szCs w:val="14"/>
        </w:rPr>
        <w:t xml:space="preserve"> 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Attenuated arsenic trioxide plus ATRA therapy for newly diagnosed and relapsed APL: long-term follow-up of the AML17 trial.</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Blood. 2018;132(13):1452-1454.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10.1182/blood-2018-05-851824.</w:t>
      </w:r>
    </w:p>
    <w:p w14:paraId="112F2A77" w14:textId="5C2B6C02" w:rsidR="00F20FAA" w:rsidRPr="003B5910" w:rsidRDefault="00F20FAA" w:rsidP="00F20FAA">
      <w:pPr>
        <w:pStyle w:val="af2"/>
        <w:numPr>
          <w:ilvl w:val="0"/>
          <w:numId w:val="28"/>
        </w:numPr>
        <w:ind w:leftChars="0"/>
        <w:rPr>
          <w:rFonts w:ascii="游明朝" w:eastAsia="游明朝" w:hAnsi="游明朝"/>
          <w:sz w:val="20"/>
          <w:szCs w:val="14"/>
        </w:rPr>
      </w:pPr>
      <w:proofErr w:type="spellStart"/>
      <w:r w:rsidRPr="003B5910">
        <w:rPr>
          <w:rFonts w:ascii="游明朝" w:eastAsia="游明朝" w:hAnsi="游明朝"/>
          <w:sz w:val="20"/>
          <w:szCs w:val="14"/>
        </w:rPr>
        <w:t>Kayser</w:t>
      </w:r>
      <w:proofErr w:type="spellEnd"/>
      <w:r w:rsidRPr="003B5910">
        <w:rPr>
          <w:rFonts w:ascii="游明朝" w:eastAsia="游明朝" w:hAnsi="游明朝"/>
          <w:sz w:val="20"/>
          <w:szCs w:val="14"/>
        </w:rPr>
        <w:t xml:space="preserve"> S,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Characteristics and outcome of patients with therapy-related acute promyelocytic leukemia front-line treated with or without arsenic trioxide.</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Leukemia. 2017;31(11):2347-2354.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10.1038/leu.2017.92.</w:t>
      </w:r>
    </w:p>
    <w:p w14:paraId="597CD1F9" w14:textId="67189B8A"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Ono T,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Long-term outcome and prognostic factors of elderly patients with acute promyelocytic leukemia.</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Cancer Sci. 2012;103(11):1974-8.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10.1111/j.1349-7006.2012.02390.x.</w:t>
      </w:r>
    </w:p>
    <w:p w14:paraId="249026E2" w14:textId="34A6238D" w:rsidR="00F20FAA" w:rsidRPr="003B5910" w:rsidRDefault="00F20FAA" w:rsidP="00F20FAA">
      <w:pPr>
        <w:pStyle w:val="af2"/>
        <w:numPr>
          <w:ilvl w:val="0"/>
          <w:numId w:val="28"/>
        </w:numPr>
        <w:ind w:leftChars="0"/>
        <w:rPr>
          <w:rFonts w:ascii="游明朝" w:eastAsia="游明朝" w:hAnsi="游明朝"/>
          <w:sz w:val="20"/>
          <w:szCs w:val="14"/>
        </w:rPr>
      </w:pPr>
      <w:proofErr w:type="spellStart"/>
      <w:r w:rsidRPr="003B5910">
        <w:rPr>
          <w:rFonts w:ascii="游明朝" w:eastAsia="游明朝" w:hAnsi="游明朝"/>
          <w:sz w:val="20"/>
          <w:szCs w:val="14"/>
        </w:rPr>
        <w:t>Adès</w:t>
      </w:r>
      <w:proofErr w:type="spellEnd"/>
      <w:r w:rsidRPr="003B5910">
        <w:rPr>
          <w:rFonts w:ascii="游明朝" w:eastAsia="游明朝" w:hAnsi="游明朝"/>
          <w:sz w:val="20"/>
          <w:szCs w:val="14"/>
        </w:rPr>
        <w:t xml:space="preserve"> L,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Very long-term outcome of acute promyelocytic leukemia after treatment with all-trans retinoic acid and chemotherapy: the European APL Group experience.</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Blood. 2010;115(9):1690-6.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10.1182/blood-2009-07-233387.</w:t>
      </w:r>
    </w:p>
    <w:p w14:paraId="49307562" w14:textId="2E7EEB88"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De </w:t>
      </w:r>
      <w:proofErr w:type="spellStart"/>
      <w:r w:rsidRPr="003B5910">
        <w:rPr>
          <w:rFonts w:ascii="游明朝" w:eastAsia="游明朝" w:hAnsi="游明朝"/>
          <w:sz w:val="20"/>
          <w:szCs w:val="14"/>
        </w:rPr>
        <w:t>Botton</w:t>
      </w:r>
      <w:proofErr w:type="spellEnd"/>
      <w:r w:rsidRPr="003B5910">
        <w:rPr>
          <w:rFonts w:ascii="游明朝" w:eastAsia="游明朝" w:hAnsi="游明朝"/>
          <w:sz w:val="20"/>
          <w:szCs w:val="14"/>
        </w:rPr>
        <w:t xml:space="preserve"> S,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Additional chromosomal abnormalities in patients with acute promyelocytic </w:t>
      </w:r>
      <w:proofErr w:type="spellStart"/>
      <w:r w:rsidRPr="003B5910">
        <w:rPr>
          <w:rFonts w:ascii="游明朝" w:eastAsia="游明朝" w:hAnsi="游明朝"/>
          <w:sz w:val="20"/>
          <w:szCs w:val="14"/>
        </w:rPr>
        <w:t>leukaemia</w:t>
      </w:r>
      <w:proofErr w:type="spellEnd"/>
      <w:r w:rsidRPr="003B5910">
        <w:rPr>
          <w:rFonts w:ascii="游明朝" w:eastAsia="游明朝" w:hAnsi="游明朝"/>
          <w:sz w:val="20"/>
          <w:szCs w:val="14"/>
        </w:rPr>
        <w:t xml:space="preserve"> (APL) do not confer poor prognosis: results of APL 93 trial.</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Br J </w:t>
      </w:r>
      <w:proofErr w:type="spellStart"/>
      <w:r w:rsidRPr="003B5910">
        <w:rPr>
          <w:rFonts w:ascii="游明朝" w:eastAsia="游明朝" w:hAnsi="游明朝"/>
          <w:sz w:val="20"/>
          <w:szCs w:val="14"/>
        </w:rPr>
        <w:t>Haematol</w:t>
      </w:r>
      <w:proofErr w:type="spellEnd"/>
      <w:r w:rsidRPr="003B5910">
        <w:rPr>
          <w:rFonts w:ascii="游明朝" w:eastAsia="游明朝" w:hAnsi="游明朝"/>
          <w:sz w:val="20"/>
          <w:szCs w:val="14"/>
        </w:rPr>
        <w:t xml:space="preserve">. 2000;111(3):801-6.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10.1046/j.1365-2141.2000.02442.x.</w:t>
      </w:r>
    </w:p>
    <w:p w14:paraId="6313FCCD" w14:textId="561E97D9"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Schoch C, </w:t>
      </w:r>
      <w:r w:rsidR="006B3176" w:rsidRPr="003B5910">
        <w:rPr>
          <w:rFonts w:ascii="游明朝" w:eastAsia="游明朝" w:hAnsi="游明朝" w:hint="eastAsia"/>
          <w:sz w:val="20"/>
          <w:szCs w:val="14"/>
        </w:rPr>
        <w:t>e</w:t>
      </w:r>
      <w:r w:rsidR="006B3176"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Incidence and implication of additional chromosome aberrations in acute promyelocytic </w:t>
      </w:r>
      <w:proofErr w:type="spellStart"/>
      <w:r w:rsidRPr="003B5910">
        <w:rPr>
          <w:rFonts w:ascii="游明朝" w:eastAsia="游明朝" w:hAnsi="游明朝"/>
          <w:sz w:val="20"/>
          <w:szCs w:val="14"/>
        </w:rPr>
        <w:t>leukaemia</w:t>
      </w:r>
      <w:proofErr w:type="spellEnd"/>
      <w:r w:rsidRPr="003B5910">
        <w:rPr>
          <w:rFonts w:ascii="游明朝" w:eastAsia="游明朝" w:hAnsi="游明朝"/>
          <w:sz w:val="20"/>
          <w:szCs w:val="14"/>
        </w:rPr>
        <w:t xml:space="preserve"> with translocation t(15;17)(q22;q21): a report on 50 patients.</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Br J </w:t>
      </w:r>
      <w:proofErr w:type="spellStart"/>
      <w:r w:rsidRPr="003B5910">
        <w:rPr>
          <w:rFonts w:ascii="游明朝" w:eastAsia="游明朝" w:hAnsi="游明朝"/>
          <w:sz w:val="20"/>
          <w:szCs w:val="14"/>
        </w:rPr>
        <w:t>Haematol</w:t>
      </w:r>
      <w:proofErr w:type="spellEnd"/>
      <w:r w:rsidRPr="003B5910">
        <w:rPr>
          <w:rFonts w:ascii="游明朝" w:eastAsia="游明朝" w:hAnsi="游明朝"/>
          <w:sz w:val="20"/>
          <w:szCs w:val="14"/>
        </w:rPr>
        <w:t xml:space="preserve">. 1996;94(3):493-500.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10.1046/j.1365-2141.1996.d01-1829.x.</w:t>
      </w:r>
    </w:p>
    <w:p w14:paraId="10D63A43" w14:textId="12EFEED7" w:rsidR="00F20FAA" w:rsidRPr="003B5910" w:rsidRDefault="00F20FAA" w:rsidP="00F20FAA">
      <w:pPr>
        <w:pStyle w:val="af2"/>
        <w:numPr>
          <w:ilvl w:val="0"/>
          <w:numId w:val="28"/>
        </w:numPr>
        <w:ind w:leftChars="0"/>
        <w:rPr>
          <w:rFonts w:ascii="游明朝" w:eastAsia="游明朝" w:hAnsi="游明朝"/>
          <w:sz w:val="20"/>
          <w:szCs w:val="14"/>
        </w:rPr>
      </w:pPr>
      <w:proofErr w:type="spellStart"/>
      <w:r w:rsidRPr="003B5910">
        <w:rPr>
          <w:rFonts w:ascii="游明朝" w:eastAsia="游明朝" w:hAnsi="游明朝"/>
          <w:sz w:val="20"/>
          <w:szCs w:val="14"/>
        </w:rPr>
        <w:t>Grimwade</w:t>
      </w:r>
      <w:proofErr w:type="spellEnd"/>
      <w:r w:rsidRPr="003B5910">
        <w:rPr>
          <w:rFonts w:ascii="游明朝" w:eastAsia="游明朝" w:hAnsi="游明朝"/>
          <w:sz w:val="20"/>
          <w:szCs w:val="14"/>
        </w:rPr>
        <w:t xml:space="preserve"> D, </w:t>
      </w:r>
      <w:r w:rsidR="006A0091" w:rsidRPr="003B5910">
        <w:rPr>
          <w:rFonts w:ascii="游明朝" w:eastAsia="游明朝" w:hAnsi="游明朝" w:hint="eastAsia"/>
          <w:sz w:val="20"/>
          <w:szCs w:val="14"/>
        </w:rPr>
        <w:t>e</w:t>
      </w:r>
      <w:r w:rsidR="006A0091"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 xml:space="preserve">The importance of diagnostic cytogenetics on outcome in AML: analysis of </w:t>
      </w:r>
      <w:r w:rsidRPr="003B5910">
        <w:rPr>
          <w:rFonts w:ascii="游明朝" w:eastAsia="游明朝" w:hAnsi="游明朝"/>
          <w:sz w:val="20"/>
          <w:szCs w:val="14"/>
        </w:rPr>
        <w:lastRenderedPageBreak/>
        <w:t xml:space="preserve">1,612 patients entered into the MRC AML 10 trial. The Medical Research Council Adult and Children's </w:t>
      </w:r>
      <w:proofErr w:type="spellStart"/>
      <w:r w:rsidRPr="003B5910">
        <w:rPr>
          <w:rFonts w:ascii="游明朝" w:eastAsia="游明朝" w:hAnsi="游明朝"/>
          <w:sz w:val="20"/>
          <w:szCs w:val="14"/>
        </w:rPr>
        <w:t>Leukaemia</w:t>
      </w:r>
      <w:proofErr w:type="spellEnd"/>
      <w:r w:rsidRPr="003B5910">
        <w:rPr>
          <w:rFonts w:ascii="游明朝" w:eastAsia="游明朝" w:hAnsi="游明朝"/>
          <w:sz w:val="20"/>
          <w:szCs w:val="14"/>
        </w:rPr>
        <w:t xml:space="preserve"> Working Parties.</w:t>
      </w:r>
      <w:r w:rsidRPr="003B5910">
        <w:rPr>
          <w:rFonts w:ascii="游明朝" w:eastAsia="游明朝" w:hAnsi="游明朝" w:hint="eastAsia"/>
          <w:sz w:val="20"/>
          <w:szCs w:val="14"/>
        </w:rPr>
        <w:t xml:space="preserve"> </w:t>
      </w:r>
      <w:r w:rsidRPr="003B5910">
        <w:rPr>
          <w:rFonts w:ascii="游明朝" w:eastAsia="游明朝" w:hAnsi="游明朝"/>
          <w:sz w:val="20"/>
          <w:szCs w:val="14"/>
        </w:rPr>
        <w:t>Blood. 1998;92(7):2322-33.</w:t>
      </w:r>
    </w:p>
    <w:p w14:paraId="0585E480" w14:textId="699293A8" w:rsidR="00F20FA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Adachi M, </w:t>
      </w:r>
      <w:r w:rsidR="006A0091" w:rsidRPr="003B5910">
        <w:rPr>
          <w:rFonts w:ascii="游明朝" w:eastAsia="游明朝" w:hAnsi="游明朝" w:hint="eastAsia"/>
          <w:sz w:val="20"/>
          <w:szCs w:val="14"/>
        </w:rPr>
        <w:t>e</w:t>
      </w:r>
      <w:r w:rsidR="006A0091" w:rsidRPr="003B5910">
        <w:rPr>
          <w:rFonts w:ascii="游明朝" w:eastAsia="游明朝" w:hAnsi="游明朝"/>
          <w:sz w:val="20"/>
          <w:szCs w:val="14"/>
        </w:rPr>
        <w:t>t al.</w:t>
      </w:r>
      <w:r w:rsidRPr="003B5910">
        <w:rPr>
          <w:rFonts w:ascii="游明朝" w:eastAsia="游明朝" w:hAnsi="游明朝"/>
          <w:sz w:val="20"/>
          <w:szCs w:val="14"/>
        </w:rPr>
        <w:t xml:space="preserve"> Prognostic Impact of Chromosomal Variation in Patients with Acute Promyelocytic Leukemia (APL); Analysis of 775 Cases Enrolled in the Japan Adult Leukemia Study Group APL Studies. Blood 2014;124 (21): 2329.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10.1182/blood.V124.21.2329.2329</w:t>
      </w:r>
    </w:p>
    <w:p w14:paraId="4CB57C0B" w14:textId="37377F68" w:rsidR="007B193A" w:rsidRPr="003B5910" w:rsidRDefault="00F20FAA" w:rsidP="00F20FAA">
      <w:pPr>
        <w:pStyle w:val="af2"/>
        <w:numPr>
          <w:ilvl w:val="0"/>
          <w:numId w:val="28"/>
        </w:numPr>
        <w:ind w:leftChars="0"/>
        <w:rPr>
          <w:rFonts w:ascii="游明朝" w:eastAsia="游明朝" w:hAnsi="游明朝"/>
          <w:sz w:val="20"/>
          <w:szCs w:val="14"/>
        </w:rPr>
      </w:pPr>
      <w:r w:rsidRPr="003B5910">
        <w:rPr>
          <w:rFonts w:ascii="游明朝" w:eastAsia="游明朝" w:hAnsi="游明朝"/>
          <w:sz w:val="20"/>
          <w:szCs w:val="14"/>
        </w:rPr>
        <w:t xml:space="preserve">Ono T, </w:t>
      </w:r>
      <w:r w:rsidR="006A0091" w:rsidRPr="003B5910">
        <w:rPr>
          <w:rFonts w:ascii="游明朝" w:eastAsia="游明朝" w:hAnsi="游明朝" w:hint="eastAsia"/>
          <w:sz w:val="20"/>
          <w:szCs w:val="14"/>
        </w:rPr>
        <w:t>e</w:t>
      </w:r>
      <w:r w:rsidR="006A0091" w:rsidRPr="003B5910">
        <w:rPr>
          <w:rFonts w:ascii="游明朝" w:eastAsia="游明朝" w:hAnsi="游明朝"/>
          <w:sz w:val="20"/>
          <w:szCs w:val="14"/>
        </w:rPr>
        <w:t>t al.</w:t>
      </w:r>
      <w:r w:rsidRPr="003B5910">
        <w:rPr>
          <w:rFonts w:ascii="游明朝" w:eastAsia="游明朝" w:hAnsi="游明朝" w:hint="eastAsia"/>
          <w:sz w:val="20"/>
          <w:szCs w:val="14"/>
        </w:rPr>
        <w:t xml:space="preserve"> </w:t>
      </w:r>
      <w:r w:rsidRPr="003B5910">
        <w:rPr>
          <w:rFonts w:ascii="游明朝" w:eastAsia="游明朝" w:hAnsi="游明朝"/>
          <w:sz w:val="20"/>
          <w:szCs w:val="14"/>
        </w:rPr>
        <w:t>Impact of additional chromosomal abnormalities in patients with acute promyelocytic leukemia: 10-year results of the Japan Adult Leukemia Study Group APL97 study.</w:t>
      </w:r>
      <w:r w:rsidRPr="003B5910">
        <w:rPr>
          <w:rFonts w:ascii="游明朝" w:eastAsia="游明朝" w:hAnsi="游明朝" w:hint="eastAsia"/>
          <w:sz w:val="20"/>
          <w:szCs w:val="14"/>
        </w:rPr>
        <w:t xml:space="preserve"> </w:t>
      </w:r>
      <w:proofErr w:type="spellStart"/>
      <w:r w:rsidRPr="003B5910">
        <w:rPr>
          <w:rFonts w:ascii="游明朝" w:eastAsia="游明朝" w:hAnsi="游明朝"/>
          <w:sz w:val="20"/>
          <w:szCs w:val="14"/>
        </w:rPr>
        <w:t>Haematologica</w:t>
      </w:r>
      <w:proofErr w:type="spellEnd"/>
      <w:r w:rsidRPr="003B5910">
        <w:rPr>
          <w:rFonts w:ascii="游明朝" w:eastAsia="游明朝" w:hAnsi="游明朝"/>
          <w:sz w:val="20"/>
          <w:szCs w:val="14"/>
        </w:rPr>
        <w:t xml:space="preserve">. 2011;96(1):174-6. </w:t>
      </w:r>
      <w:proofErr w:type="spellStart"/>
      <w:r w:rsidRPr="003B5910">
        <w:rPr>
          <w:rFonts w:ascii="游明朝" w:eastAsia="游明朝" w:hAnsi="游明朝"/>
          <w:sz w:val="20"/>
          <w:szCs w:val="14"/>
        </w:rPr>
        <w:t>doi</w:t>
      </w:r>
      <w:proofErr w:type="spellEnd"/>
      <w:r w:rsidRPr="003B5910">
        <w:rPr>
          <w:rFonts w:ascii="游明朝" w:eastAsia="游明朝" w:hAnsi="游明朝"/>
          <w:sz w:val="20"/>
          <w:szCs w:val="14"/>
        </w:rPr>
        <w:t>: 10.3324/haematol.2010.030205.</w:t>
      </w:r>
    </w:p>
    <w:p w14:paraId="2D56F2A5" w14:textId="57FAD53F" w:rsidR="00A11201" w:rsidRPr="003B5910" w:rsidRDefault="008D3AEE">
      <w:pPr>
        <w:widowControl/>
        <w:adjustRightInd/>
        <w:snapToGrid/>
        <w:spacing w:line="240" w:lineRule="auto"/>
        <w:jc w:val="left"/>
      </w:pPr>
      <w:r w:rsidRPr="003B5910">
        <w:br w:type="page"/>
      </w:r>
    </w:p>
    <w:p w14:paraId="7C690FD1" w14:textId="77777777" w:rsidR="008B4A74" w:rsidRPr="003B5910" w:rsidRDefault="008B4A74" w:rsidP="008B4A74">
      <w:pPr>
        <w:rPr>
          <w:b/>
          <w:bCs/>
          <w:color w:val="000000" w:themeColor="text1"/>
        </w:rPr>
      </w:pPr>
      <w:r w:rsidRPr="003B5910">
        <w:rPr>
          <w:rFonts w:hint="eastAsia"/>
          <w:b/>
          <w:bCs/>
          <w:color w:val="000000" w:themeColor="text1"/>
        </w:rPr>
        <w:lastRenderedPageBreak/>
        <w:t>（付録</w:t>
      </w:r>
      <w:r w:rsidRPr="003B5910">
        <w:rPr>
          <w:b/>
          <w:bCs/>
          <w:color w:val="000000" w:themeColor="text1"/>
        </w:rPr>
        <w:t>1</w:t>
      </w:r>
      <w:r w:rsidRPr="003B5910">
        <w:rPr>
          <w:rFonts w:hint="eastAsia"/>
          <w:b/>
          <w:bCs/>
          <w:color w:val="000000" w:themeColor="text1"/>
        </w:rPr>
        <w:t>）</w:t>
      </w:r>
    </w:p>
    <w:p w14:paraId="6590AFB2" w14:textId="4636BB4B" w:rsidR="008B4A74" w:rsidRPr="003B5910" w:rsidRDefault="008B4A74" w:rsidP="008B4A74">
      <w:pPr>
        <w:rPr>
          <w:b/>
          <w:bCs/>
          <w:color w:val="000000" w:themeColor="text1"/>
        </w:rPr>
      </w:pPr>
      <w:r w:rsidRPr="003B5910">
        <w:rPr>
          <w:b/>
          <w:bCs/>
          <w:color w:val="000000" w:themeColor="text1"/>
        </w:rPr>
        <w:t>SurveyMonkey</w:t>
      </w:r>
      <w:r w:rsidRPr="003B5910">
        <w:rPr>
          <w:rFonts w:hint="eastAsia"/>
          <w:b/>
          <w:bCs/>
          <w:color w:val="000000" w:themeColor="text1"/>
        </w:rPr>
        <w:t>のプライバシーポリシー（抜粋）</w:t>
      </w:r>
    </w:p>
    <w:p w14:paraId="7AB139B8" w14:textId="77777777" w:rsidR="008B4A74" w:rsidRPr="003B5910" w:rsidRDefault="008B4A74" w:rsidP="008B4A74">
      <w:pPr>
        <w:rPr>
          <w:color w:val="000000" w:themeColor="text1"/>
        </w:rPr>
      </w:pPr>
      <w:r w:rsidRPr="003B5910">
        <w:rPr>
          <w:rFonts w:hint="eastAsia"/>
          <w:color w:val="000000" w:themeColor="text1"/>
        </w:rPr>
        <w:t>最終更新日</w:t>
      </w:r>
      <w:r w:rsidRPr="003B5910">
        <w:rPr>
          <w:color w:val="000000" w:themeColor="text1"/>
        </w:rPr>
        <w:t>:2018</w:t>
      </w:r>
      <w:r w:rsidRPr="003B5910">
        <w:rPr>
          <w:rFonts w:hint="eastAsia"/>
          <w:color w:val="000000" w:themeColor="text1"/>
        </w:rPr>
        <w:t>年</w:t>
      </w:r>
      <w:r w:rsidRPr="003B5910">
        <w:rPr>
          <w:color w:val="000000" w:themeColor="text1"/>
        </w:rPr>
        <w:t>4</w:t>
      </w:r>
      <w:r w:rsidRPr="003B5910">
        <w:rPr>
          <w:rFonts w:hint="eastAsia"/>
          <w:color w:val="000000" w:themeColor="text1"/>
        </w:rPr>
        <w:t>月</w:t>
      </w:r>
      <w:r w:rsidRPr="003B5910">
        <w:rPr>
          <w:color w:val="000000" w:themeColor="text1"/>
        </w:rPr>
        <w:t>11</w:t>
      </w:r>
      <w:r w:rsidRPr="003B5910">
        <w:rPr>
          <w:rFonts w:hint="eastAsia"/>
          <w:color w:val="000000" w:themeColor="text1"/>
        </w:rPr>
        <w:t>日</w:t>
      </w:r>
    </w:p>
    <w:p w14:paraId="7C0043EC" w14:textId="77777777" w:rsidR="008B4A74" w:rsidRPr="003B5910" w:rsidRDefault="008B4A74" w:rsidP="008B4A74">
      <w:pPr>
        <w:rPr>
          <w:color w:val="000000" w:themeColor="text1"/>
        </w:rPr>
      </w:pPr>
    </w:p>
    <w:p w14:paraId="313AAD25" w14:textId="77777777" w:rsidR="008B4A74" w:rsidRPr="003B5910" w:rsidRDefault="008B4A74" w:rsidP="008B4A74">
      <w:pPr>
        <w:rPr>
          <w:color w:val="000000" w:themeColor="text1"/>
        </w:rPr>
      </w:pPr>
      <w:r w:rsidRPr="003B5910">
        <w:rPr>
          <w:color w:val="000000" w:themeColor="text1"/>
        </w:rPr>
        <w:t>2.SurveyMonkey</w:t>
      </w:r>
      <w:r w:rsidRPr="003B5910">
        <w:rPr>
          <w:rFonts w:hint="eastAsia"/>
          <w:color w:val="000000" w:themeColor="text1"/>
        </w:rPr>
        <w:t>が収集する情報</w:t>
      </w:r>
    </w:p>
    <w:p w14:paraId="33113A63" w14:textId="77777777" w:rsidR="008B4A74" w:rsidRPr="003B5910" w:rsidRDefault="008B4A74" w:rsidP="008B4A74">
      <w:pPr>
        <w:rPr>
          <w:color w:val="000000" w:themeColor="text1"/>
        </w:rPr>
      </w:pPr>
      <w:r w:rsidRPr="003B5910">
        <w:rPr>
          <w:color w:val="000000" w:themeColor="text1"/>
        </w:rPr>
        <w:t xml:space="preserve">2.1 </w:t>
      </w:r>
      <w:r w:rsidRPr="003B5910">
        <w:rPr>
          <w:rFonts w:hint="eastAsia"/>
          <w:color w:val="000000" w:themeColor="text1"/>
        </w:rPr>
        <w:t>「お客様」とは</w:t>
      </w:r>
    </w:p>
    <w:p w14:paraId="36F9A88E" w14:textId="77777777" w:rsidR="008B4A74" w:rsidRPr="003B5910" w:rsidRDefault="008B4A74" w:rsidP="008B4A74">
      <w:pPr>
        <w:rPr>
          <w:color w:val="000000" w:themeColor="text1"/>
        </w:rPr>
      </w:pPr>
      <w:r w:rsidRPr="003B5910">
        <w:rPr>
          <w:rFonts w:hint="eastAsia"/>
          <w:color w:val="000000" w:themeColor="text1"/>
        </w:rPr>
        <w:t>本プライバシーポリシーでは、何度も「お客様」に言及しています。どの情報がご自分に最も関係するかをよりよくご理解いただくために、次の定義をお役立てください。</w:t>
      </w:r>
    </w:p>
    <w:p w14:paraId="22C41918" w14:textId="77777777" w:rsidR="008B4A74" w:rsidRPr="003B5910" w:rsidRDefault="008B4A74" w:rsidP="008B4A74">
      <w:pPr>
        <w:rPr>
          <w:color w:val="000000" w:themeColor="text1"/>
        </w:rPr>
      </w:pPr>
    </w:p>
    <w:p w14:paraId="58036876" w14:textId="77777777" w:rsidR="008B4A74" w:rsidRPr="003B5910" w:rsidRDefault="008B4A74" w:rsidP="008B4A74">
      <w:pPr>
        <w:rPr>
          <w:color w:val="000000" w:themeColor="text1"/>
        </w:rPr>
      </w:pPr>
      <w:r w:rsidRPr="003B5910">
        <w:rPr>
          <w:rFonts w:hint="eastAsia"/>
          <w:color w:val="000000" w:themeColor="text1"/>
        </w:rPr>
        <w:t>作成者</w:t>
      </w:r>
    </w:p>
    <w:p w14:paraId="15CB604B" w14:textId="77777777" w:rsidR="008B4A74" w:rsidRPr="003B5910" w:rsidRDefault="008B4A74" w:rsidP="008B4A74">
      <w:pPr>
        <w:rPr>
          <w:color w:val="000000" w:themeColor="text1"/>
        </w:rPr>
      </w:pPr>
      <w:r w:rsidRPr="003B5910">
        <w:rPr>
          <w:color w:val="000000" w:themeColor="text1"/>
        </w:rPr>
        <w:t>SurveyMonkey</w:t>
      </w:r>
      <w:r w:rsidRPr="003B5910">
        <w:rPr>
          <w:rFonts w:hint="eastAsia"/>
          <w:color w:val="000000" w:themeColor="text1"/>
        </w:rPr>
        <w:t>サービスでアカウントを保有し、そのアカウント内でアンケート、フォーム、または申込書を直接作成したり、アンケート、フォーム、または申込書でコラボレーション、コメント、またはレビューを行ったりするお客様を指します。</w:t>
      </w:r>
    </w:p>
    <w:p w14:paraId="3639E687" w14:textId="77777777" w:rsidR="008B4A74" w:rsidRPr="003B5910" w:rsidRDefault="008B4A74" w:rsidP="008B4A74">
      <w:pPr>
        <w:rPr>
          <w:color w:val="000000" w:themeColor="text1"/>
        </w:rPr>
      </w:pPr>
    </w:p>
    <w:p w14:paraId="664D953E" w14:textId="77777777" w:rsidR="008B4A74" w:rsidRPr="003B5910" w:rsidRDefault="008B4A74" w:rsidP="008B4A74">
      <w:pPr>
        <w:rPr>
          <w:color w:val="000000" w:themeColor="text1"/>
        </w:rPr>
      </w:pPr>
      <w:r w:rsidRPr="003B5910">
        <w:rPr>
          <w:rFonts w:hint="eastAsia"/>
          <w:color w:val="000000" w:themeColor="text1"/>
        </w:rPr>
        <w:t>回答者</w:t>
      </w:r>
    </w:p>
    <w:p w14:paraId="4963614F" w14:textId="77777777" w:rsidR="008B4A74" w:rsidRPr="003B5910" w:rsidRDefault="008B4A74" w:rsidP="008B4A74">
      <w:pPr>
        <w:rPr>
          <w:color w:val="000000" w:themeColor="text1"/>
        </w:rPr>
      </w:pPr>
      <w:r w:rsidRPr="003B5910">
        <w:rPr>
          <w:color w:val="000000" w:themeColor="text1"/>
        </w:rPr>
        <w:t>SurveyMonkey</w:t>
      </w:r>
      <w:r w:rsidRPr="003B5910">
        <w:rPr>
          <w:rFonts w:hint="eastAsia"/>
          <w:color w:val="000000" w:themeColor="text1"/>
        </w:rPr>
        <w:t>のサービスを通じて実施されるアンケート、フォーム、または申込書を受信したお客様を指します。</w:t>
      </w:r>
    </w:p>
    <w:p w14:paraId="04990239" w14:textId="77777777" w:rsidR="008B4A74" w:rsidRPr="003B5910" w:rsidRDefault="008B4A74" w:rsidP="008B4A74">
      <w:pPr>
        <w:rPr>
          <w:color w:val="000000" w:themeColor="text1"/>
        </w:rPr>
      </w:pPr>
    </w:p>
    <w:p w14:paraId="7CF6F51B" w14:textId="77777777" w:rsidR="008B4A74" w:rsidRPr="003B5910" w:rsidRDefault="008B4A74" w:rsidP="008B4A74">
      <w:pPr>
        <w:rPr>
          <w:color w:val="000000" w:themeColor="text1"/>
        </w:rPr>
      </w:pPr>
      <w:r w:rsidRPr="003B5910">
        <w:rPr>
          <w:rFonts w:hint="eastAsia"/>
          <w:color w:val="000000" w:themeColor="text1"/>
        </w:rPr>
        <w:t>パネリスト</w:t>
      </w:r>
    </w:p>
    <w:p w14:paraId="29261A0D" w14:textId="77777777" w:rsidR="008B4A74" w:rsidRPr="003B5910" w:rsidRDefault="008B4A74" w:rsidP="008B4A74">
      <w:pPr>
        <w:rPr>
          <w:color w:val="000000" w:themeColor="text1"/>
        </w:rPr>
      </w:pPr>
      <w:r w:rsidRPr="003B5910">
        <w:rPr>
          <w:color w:val="000000" w:themeColor="text1"/>
        </w:rPr>
        <w:t>SurveyMonkey</w:t>
      </w:r>
      <w:r w:rsidRPr="003B5910">
        <w:rPr>
          <w:rFonts w:hint="eastAsia"/>
          <w:color w:val="000000" w:themeColor="text1"/>
        </w:rPr>
        <w:t>に登録して、作者に代わって</w:t>
      </w:r>
      <w:r w:rsidRPr="003B5910">
        <w:rPr>
          <w:color w:val="000000" w:themeColor="text1"/>
        </w:rPr>
        <w:t>SurveyMonkey</w:t>
      </w:r>
      <w:r w:rsidRPr="003B5910">
        <w:rPr>
          <w:rFonts w:hint="eastAsia"/>
          <w:color w:val="000000" w:themeColor="text1"/>
        </w:rPr>
        <w:t>が送信するアンケートに回答することに同意したお客様を指します。パネリストについては、</w:t>
      </w:r>
      <w:r w:rsidRPr="003B5910">
        <w:rPr>
          <w:color w:val="000000" w:themeColor="text1"/>
        </w:rPr>
        <w:t>SurveyMonkey</w:t>
      </w:r>
      <w:r w:rsidRPr="003B5910">
        <w:rPr>
          <w:rFonts w:hint="eastAsia"/>
          <w:color w:val="000000" w:themeColor="text1"/>
        </w:rPr>
        <w:t>プライバシーポリシーの専用のセクションで扱っています。こちらをご覧ください。</w:t>
      </w:r>
    </w:p>
    <w:p w14:paraId="35C22756" w14:textId="77777777" w:rsidR="008B4A74" w:rsidRPr="003B5910" w:rsidRDefault="008B4A74" w:rsidP="008B4A74">
      <w:pPr>
        <w:rPr>
          <w:color w:val="000000" w:themeColor="text1"/>
        </w:rPr>
      </w:pPr>
    </w:p>
    <w:p w14:paraId="746BD413" w14:textId="77777777" w:rsidR="008B4A74" w:rsidRPr="003B5910" w:rsidRDefault="008B4A74" w:rsidP="008B4A74">
      <w:pPr>
        <w:rPr>
          <w:color w:val="000000" w:themeColor="text1"/>
        </w:rPr>
      </w:pPr>
      <w:r w:rsidRPr="003B5910">
        <w:rPr>
          <w:color w:val="000000" w:themeColor="text1"/>
        </w:rPr>
        <w:t>Web</w:t>
      </w:r>
      <w:r w:rsidRPr="003B5910">
        <w:rPr>
          <w:rFonts w:hint="eastAsia"/>
          <w:color w:val="000000" w:themeColor="text1"/>
        </w:rPr>
        <w:t>サイト訪問者</w:t>
      </w:r>
    </w:p>
    <w:p w14:paraId="67B3C1D4" w14:textId="77777777" w:rsidR="008B4A74" w:rsidRPr="003B5910" w:rsidRDefault="008B4A74" w:rsidP="008B4A74">
      <w:pPr>
        <w:rPr>
          <w:color w:val="000000" w:themeColor="text1"/>
        </w:rPr>
      </w:pPr>
      <w:r w:rsidRPr="003B5910">
        <w:rPr>
          <w:color w:val="000000" w:themeColor="text1"/>
        </w:rPr>
        <w:t>SurveyMonkey</w:t>
      </w:r>
      <w:r w:rsidRPr="003B5910">
        <w:rPr>
          <w:rFonts w:hint="eastAsia"/>
          <w:color w:val="000000" w:themeColor="text1"/>
        </w:rPr>
        <w:t>のいずれかの</w:t>
      </w:r>
      <w:r w:rsidRPr="003B5910">
        <w:rPr>
          <w:color w:val="000000" w:themeColor="text1"/>
        </w:rPr>
        <w:t>Web</w:t>
      </w:r>
      <w:r w:rsidRPr="003B5910">
        <w:rPr>
          <w:rFonts w:hint="eastAsia"/>
          <w:color w:val="000000" w:themeColor="text1"/>
        </w:rPr>
        <w:t>サイトに興味があって訪問しているお客様を指します。</w:t>
      </w:r>
    </w:p>
    <w:p w14:paraId="761FD5A1" w14:textId="77777777" w:rsidR="008B4A74" w:rsidRPr="003B5910" w:rsidRDefault="008B4A74" w:rsidP="008B4A74">
      <w:pPr>
        <w:rPr>
          <w:color w:val="000000" w:themeColor="text1"/>
        </w:rPr>
      </w:pPr>
    </w:p>
    <w:p w14:paraId="3E5365BE" w14:textId="77777777" w:rsidR="008B4A74" w:rsidRPr="003B5910" w:rsidRDefault="008B4A74" w:rsidP="008B4A74">
      <w:pPr>
        <w:rPr>
          <w:color w:val="000000" w:themeColor="text1"/>
        </w:rPr>
      </w:pPr>
      <w:r w:rsidRPr="003B5910">
        <w:rPr>
          <w:color w:val="000000" w:themeColor="text1"/>
        </w:rPr>
        <w:t>2.2 SurveyMonkey</w:t>
      </w:r>
      <w:r w:rsidRPr="003B5910">
        <w:rPr>
          <w:rFonts w:hint="eastAsia"/>
          <w:color w:val="000000" w:themeColor="text1"/>
        </w:rPr>
        <w:t>が収集するお客様情報。</w:t>
      </w:r>
    </w:p>
    <w:p w14:paraId="2073055D" w14:textId="77777777" w:rsidR="008B4A74" w:rsidRPr="003B5910" w:rsidRDefault="008B4A74" w:rsidP="008B4A74">
      <w:pPr>
        <w:rPr>
          <w:color w:val="000000" w:themeColor="text1"/>
        </w:rPr>
      </w:pPr>
      <w:r w:rsidRPr="003B5910">
        <w:rPr>
          <w:color w:val="000000" w:themeColor="text1"/>
        </w:rPr>
        <w:t xml:space="preserve">    </w:t>
      </w:r>
      <w:r w:rsidRPr="003B5910">
        <w:rPr>
          <w:rFonts w:hint="eastAsia"/>
          <w:color w:val="000000" w:themeColor="text1"/>
        </w:rPr>
        <w:t>連絡先情報（メールアドレスなど）。</w:t>
      </w:r>
    </w:p>
    <w:p w14:paraId="77A1845E" w14:textId="77777777" w:rsidR="008B4A74" w:rsidRPr="003B5910" w:rsidRDefault="008B4A74" w:rsidP="008B4A74">
      <w:pPr>
        <w:ind w:left="840"/>
        <w:rPr>
          <w:color w:val="000000" w:themeColor="text1"/>
        </w:rPr>
      </w:pPr>
      <w:r w:rsidRPr="003B5910">
        <w:rPr>
          <w:color w:val="000000" w:themeColor="text1"/>
        </w:rPr>
        <w:t>SurveyMonkey</w:t>
      </w:r>
      <w:r w:rsidRPr="003B5910">
        <w:rPr>
          <w:rFonts w:hint="eastAsia"/>
          <w:color w:val="000000" w:themeColor="text1"/>
        </w:rPr>
        <w:t>サービスの利用、</w:t>
      </w:r>
      <w:r w:rsidRPr="003B5910">
        <w:rPr>
          <w:color w:val="000000" w:themeColor="text1"/>
        </w:rPr>
        <w:t>Web</w:t>
      </w:r>
      <w:r w:rsidRPr="003B5910">
        <w:rPr>
          <w:rFonts w:hint="eastAsia"/>
          <w:color w:val="000000" w:themeColor="text1"/>
        </w:rPr>
        <w:t>サイト上のフォーム、</w:t>
      </w:r>
      <w:r w:rsidRPr="003B5910">
        <w:rPr>
          <w:color w:val="000000" w:themeColor="text1"/>
        </w:rPr>
        <w:t>SurveyMonkey</w:t>
      </w:r>
      <w:r w:rsidRPr="003B5910">
        <w:rPr>
          <w:rFonts w:hint="eastAsia"/>
          <w:color w:val="000000" w:themeColor="text1"/>
        </w:rPr>
        <w:t>の営業チームもしくはカスタマー</w:t>
      </w:r>
      <w:r w:rsidRPr="003B5910">
        <w:rPr>
          <w:color w:val="000000" w:themeColor="text1"/>
        </w:rPr>
        <w:t xml:space="preserve"> </w:t>
      </w:r>
      <w:r w:rsidRPr="003B5910">
        <w:rPr>
          <w:rFonts w:hint="eastAsia"/>
          <w:color w:val="000000" w:themeColor="text1"/>
        </w:rPr>
        <w:t>サポート</w:t>
      </w:r>
      <w:r w:rsidRPr="003B5910">
        <w:rPr>
          <w:color w:val="000000" w:themeColor="text1"/>
        </w:rPr>
        <w:t xml:space="preserve"> </w:t>
      </w:r>
      <w:r w:rsidRPr="003B5910">
        <w:rPr>
          <w:rFonts w:hint="eastAsia"/>
          <w:color w:val="000000" w:themeColor="text1"/>
        </w:rPr>
        <w:t>チームとのやり取り、または</w:t>
      </w:r>
      <w:r w:rsidRPr="003B5910">
        <w:rPr>
          <w:color w:val="000000" w:themeColor="text1"/>
        </w:rPr>
        <w:t>SurveyMonkey</w:t>
      </w:r>
      <w:r w:rsidRPr="003B5910">
        <w:rPr>
          <w:rFonts w:hint="eastAsia"/>
          <w:color w:val="000000" w:themeColor="text1"/>
        </w:rPr>
        <w:t>独自のアンケートへの回答を通じて、お客様が</w:t>
      </w:r>
      <w:r w:rsidRPr="003B5910">
        <w:rPr>
          <w:color w:val="000000" w:themeColor="text1"/>
        </w:rPr>
        <w:t>SurveyMonkey</w:t>
      </w:r>
      <w:r w:rsidRPr="003B5910">
        <w:rPr>
          <w:rFonts w:hint="eastAsia"/>
          <w:color w:val="000000" w:themeColor="text1"/>
        </w:rPr>
        <w:t>に提供する連絡先情報です。</w:t>
      </w:r>
    </w:p>
    <w:p w14:paraId="0A600436" w14:textId="77777777" w:rsidR="008B4A74" w:rsidRPr="003B5910" w:rsidRDefault="008B4A74" w:rsidP="008B4A74">
      <w:pPr>
        <w:rPr>
          <w:color w:val="000000" w:themeColor="text1"/>
        </w:rPr>
      </w:pPr>
      <w:r w:rsidRPr="003B5910">
        <w:rPr>
          <w:color w:val="000000" w:themeColor="text1"/>
        </w:rPr>
        <w:t xml:space="preserve">    </w:t>
      </w:r>
      <w:r w:rsidRPr="003B5910">
        <w:rPr>
          <w:rFonts w:hint="eastAsia"/>
          <w:color w:val="000000" w:themeColor="text1"/>
        </w:rPr>
        <w:t>使用状況情報。</w:t>
      </w:r>
    </w:p>
    <w:p w14:paraId="208E3B0D" w14:textId="77777777" w:rsidR="008B4A74" w:rsidRPr="003B5910" w:rsidRDefault="008B4A74" w:rsidP="008B4A74">
      <w:pPr>
        <w:ind w:left="840"/>
        <w:rPr>
          <w:color w:val="000000" w:themeColor="text1"/>
        </w:rPr>
      </w:pPr>
      <w:r w:rsidRPr="003B5910">
        <w:rPr>
          <w:rFonts w:hint="eastAsia"/>
          <w:color w:val="000000" w:themeColor="text1"/>
        </w:rPr>
        <w:t>お客様が</w:t>
      </w:r>
      <w:r w:rsidRPr="003B5910">
        <w:rPr>
          <w:color w:val="000000" w:themeColor="text1"/>
        </w:rPr>
        <w:t>SurveyMonkey</w:t>
      </w:r>
      <w:r w:rsidRPr="003B5910">
        <w:rPr>
          <w:rFonts w:hint="eastAsia"/>
          <w:color w:val="000000" w:themeColor="text1"/>
        </w:rPr>
        <w:t>の</w:t>
      </w:r>
      <w:r w:rsidRPr="003B5910">
        <w:rPr>
          <w:color w:val="000000" w:themeColor="text1"/>
        </w:rPr>
        <w:t>Web</w:t>
      </w:r>
      <w:r w:rsidRPr="003B5910">
        <w:rPr>
          <w:rFonts w:hint="eastAsia"/>
          <w:color w:val="000000" w:themeColor="text1"/>
        </w:rPr>
        <w:t>サイトおよびサービスと交信するたびに、使用状況の情報データが収集されます。これには、訪問した</w:t>
      </w:r>
      <w:r w:rsidRPr="003B5910">
        <w:rPr>
          <w:color w:val="000000" w:themeColor="text1"/>
        </w:rPr>
        <w:t>Web</w:t>
      </w:r>
      <w:r w:rsidRPr="003B5910">
        <w:rPr>
          <w:rFonts w:hint="eastAsia"/>
          <w:color w:val="000000" w:themeColor="text1"/>
        </w:rPr>
        <w:t>ページ、クリックした項目、これらのアクションの実行日時、言語設定などが含まれます。</w:t>
      </w:r>
    </w:p>
    <w:p w14:paraId="0B7C1461" w14:textId="77777777" w:rsidR="008B4A74" w:rsidRPr="003B5910" w:rsidRDefault="008B4A74" w:rsidP="008B4A74">
      <w:pPr>
        <w:rPr>
          <w:color w:val="000000" w:themeColor="text1"/>
        </w:rPr>
      </w:pPr>
      <w:r w:rsidRPr="003B5910">
        <w:rPr>
          <w:color w:val="000000" w:themeColor="text1"/>
        </w:rPr>
        <w:t xml:space="preserve">    </w:t>
      </w:r>
      <w:r w:rsidRPr="003B5910">
        <w:rPr>
          <w:rFonts w:hint="eastAsia"/>
          <w:color w:val="000000" w:themeColor="text1"/>
        </w:rPr>
        <w:t>デバイスデータとブラウザデータ。</w:t>
      </w:r>
    </w:p>
    <w:p w14:paraId="3226789F" w14:textId="77777777" w:rsidR="008B4A74" w:rsidRPr="003B5910" w:rsidRDefault="008B4A74" w:rsidP="008B4A74">
      <w:pPr>
        <w:ind w:left="840"/>
        <w:rPr>
          <w:color w:val="000000" w:themeColor="text1"/>
        </w:rPr>
      </w:pPr>
      <w:r w:rsidRPr="003B5910">
        <w:rPr>
          <w:rFonts w:hint="eastAsia"/>
          <w:color w:val="000000" w:themeColor="text1"/>
        </w:rPr>
        <w:t>お客様が</w:t>
      </w:r>
      <w:r w:rsidRPr="003B5910">
        <w:rPr>
          <w:color w:val="000000" w:themeColor="text1"/>
        </w:rPr>
        <w:t>SurveyMonkey</w:t>
      </w:r>
      <w:r w:rsidRPr="003B5910">
        <w:rPr>
          <w:rFonts w:hint="eastAsia"/>
          <w:color w:val="000000" w:themeColor="text1"/>
        </w:rPr>
        <w:t>サービスへのアクセスに利用したデバイスとアプリケーションの情報が収集されます。デバイスデータとは、主に</w:t>
      </w:r>
      <w:r w:rsidRPr="003B5910">
        <w:rPr>
          <w:color w:val="000000" w:themeColor="text1"/>
        </w:rPr>
        <w:t>IP</w:t>
      </w:r>
      <w:r w:rsidRPr="003B5910">
        <w:rPr>
          <w:rFonts w:hint="eastAsia"/>
          <w:color w:val="000000" w:themeColor="text1"/>
        </w:rPr>
        <w:t>アドレスやオペレーティングシステムのバージョン、デバイスの種類、システム情報、パフォーマンス情報、ブラウザの種類を意味します。モバイルデバイスをご使用の場合は、そのデバイスの</w:t>
      </w:r>
      <w:r w:rsidRPr="003B5910">
        <w:rPr>
          <w:color w:val="000000" w:themeColor="text1"/>
        </w:rPr>
        <w:t>UUID</w:t>
      </w:r>
      <w:r w:rsidRPr="003B5910">
        <w:rPr>
          <w:rFonts w:hint="eastAsia"/>
          <w:color w:val="000000" w:themeColor="text1"/>
        </w:rPr>
        <w:t>も収集されます。</w:t>
      </w:r>
    </w:p>
    <w:p w14:paraId="08EE4C20" w14:textId="77777777" w:rsidR="008B4A74" w:rsidRPr="003B5910" w:rsidRDefault="008B4A74" w:rsidP="008B4A74">
      <w:pPr>
        <w:rPr>
          <w:color w:val="000000" w:themeColor="text1"/>
        </w:rPr>
      </w:pPr>
      <w:r w:rsidRPr="003B5910">
        <w:rPr>
          <w:color w:val="000000" w:themeColor="text1"/>
        </w:rPr>
        <w:t xml:space="preserve">    </w:t>
      </w:r>
      <w:r w:rsidRPr="003B5910">
        <w:rPr>
          <w:rFonts w:hint="eastAsia"/>
          <w:color w:val="000000" w:themeColor="text1"/>
        </w:rPr>
        <w:t>ページタグからの情報。</w:t>
      </w:r>
    </w:p>
    <w:p w14:paraId="38EB0B5E" w14:textId="77777777" w:rsidR="008B4A74" w:rsidRPr="003B5910" w:rsidRDefault="008B4A74" w:rsidP="008B4A74">
      <w:pPr>
        <w:ind w:left="840"/>
        <w:rPr>
          <w:color w:val="000000" w:themeColor="text1"/>
        </w:rPr>
      </w:pPr>
      <w:r w:rsidRPr="003B5910">
        <w:rPr>
          <w:color w:val="000000" w:themeColor="text1"/>
        </w:rPr>
        <w:t>SurveyMonkey</w:t>
      </w:r>
      <w:r w:rsidRPr="003B5910">
        <w:rPr>
          <w:rFonts w:hint="eastAsia"/>
          <w:color w:val="000000" w:themeColor="text1"/>
        </w:rPr>
        <w:t>では、</w:t>
      </w:r>
      <w:r w:rsidRPr="003B5910">
        <w:rPr>
          <w:color w:val="000000" w:themeColor="text1"/>
        </w:rPr>
        <w:t>SurveyMonkey</w:t>
      </w:r>
      <w:r w:rsidRPr="003B5910">
        <w:rPr>
          <w:rFonts w:hint="eastAsia"/>
          <w:color w:val="000000" w:themeColor="text1"/>
        </w:rPr>
        <w:t>の</w:t>
      </w:r>
      <w:r w:rsidRPr="003B5910">
        <w:rPr>
          <w:color w:val="000000" w:themeColor="text1"/>
        </w:rPr>
        <w:t>Web</w:t>
      </w:r>
      <w:r w:rsidRPr="003B5910">
        <w:rPr>
          <w:rFonts w:hint="eastAsia"/>
          <w:color w:val="000000" w:themeColor="text1"/>
        </w:rPr>
        <w:t>サイトにアクセスする訪問者についてデー</w:t>
      </w:r>
      <w:r w:rsidRPr="003B5910">
        <w:rPr>
          <w:rFonts w:hint="eastAsia"/>
          <w:color w:val="000000" w:themeColor="text1"/>
        </w:rPr>
        <w:lastRenderedPageBreak/>
        <w:t>タを収集するため、</w:t>
      </w:r>
      <w:r w:rsidRPr="003B5910">
        <w:rPr>
          <w:color w:val="000000" w:themeColor="text1"/>
        </w:rPr>
        <w:t>Cookie</w:t>
      </w:r>
      <w:r w:rsidRPr="003B5910">
        <w:rPr>
          <w:rFonts w:hint="eastAsia"/>
          <w:color w:val="000000" w:themeColor="text1"/>
        </w:rPr>
        <w:t>とページタグ（</w:t>
      </w:r>
      <w:r w:rsidRPr="003B5910">
        <w:rPr>
          <w:color w:val="000000" w:themeColor="text1"/>
        </w:rPr>
        <w:t>Web</w:t>
      </w:r>
      <w:r w:rsidRPr="003B5910">
        <w:rPr>
          <w:rFonts w:hint="eastAsia"/>
          <w:color w:val="000000" w:themeColor="text1"/>
        </w:rPr>
        <w:t>ビーコンともいう）を使用するサードパーティ追跡サービスを利用しています。このデータは、使用状況とユーザー統計を含みます。</w:t>
      </w:r>
      <w:r w:rsidRPr="003B5910">
        <w:rPr>
          <w:color w:val="000000" w:themeColor="text1"/>
        </w:rPr>
        <w:t>SurveyMonkey</w:t>
      </w:r>
      <w:r w:rsidRPr="003B5910">
        <w:rPr>
          <w:rFonts w:hint="eastAsia"/>
          <w:color w:val="000000" w:themeColor="text1"/>
        </w:rPr>
        <w:t>あるいはユーザーによって</w:t>
      </w:r>
      <w:r w:rsidRPr="003B5910">
        <w:rPr>
          <w:color w:val="000000" w:themeColor="text1"/>
        </w:rPr>
        <w:t>SurveyMonkey</w:t>
      </w:r>
      <w:r w:rsidRPr="003B5910">
        <w:rPr>
          <w:rFonts w:hint="eastAsia"/>
          <w:color w:val="000000" w:themeColor="text1"/>
        </w:rPr>
        <w:t>のサービスを通して送信されるメールには、メールを開封してメール内のリンクをクリックした人に関する情報を送信者が収集できるようにするページタグが含まれます。</w:t>
      </w:r>
      <w:r w:rsidRPr="003B5910">
        <w:rPr>
          <w:color w:val="000000" w:themeColor="text1"/>
        </w:rPr>
        <w:t>Cookie</w:t>
      </w:r>
      <w:r w:rsidRPr="003B5910">
        <w:rPr>
          <w:rFonts w:hint="eastAsia"/>
          <w:color w:val="000000" w:themeColor="text1"/>
        </w:rPr>
        <w:t>の詳細は、以下または</w:t>
      </w:r>
      <w:r w:rsidRPr="003B5910">
        <w:rPr>
          <w:color w:val="000000" w:themeColor="text1"/>
        </w:rPr>
        <w:t>SurveyMonkey</w:t>
      </w:r>
      <w:r w:rsidRPr="003B5910">
        <w:rPr>
          <w:rFonts w:hint="eastAsia"/>
          <w:color w:val="000000" w:themeColor="text1"/>
        </w:rPr>
        <w:t>の</w:t>
      </w:r>
      <w:r w:rsidRPr="003B5910">
        <w:rPr>
          <w:color w:val="000000" w:themeColor="text1"/>
        </w:rPr>
        <w:t>Cookie</w:t>
      </w:r>
      <w:r w:rsidRPr="003B5910">
        <w:rPr>
          <w:rFonts w:hint="eastAsia"/>
          <w:color w:val="000000" w:themeColor="text1"/>
        </w:rPr>
        <w:t>ポリシーでご確認ください。</w:t>
      </w:r>
    </w:p>
    <w:p w14:paraId="2C1FE147" w14:textId="77777777" w:rsidR="008B4A74" w:rsidRPr="003B5910" w:rsidRDefault="008B4A74" w:rsidP="008B4A74">
      <w:pPr>
        <w:rPr>
          <w:color w:val="000000" w:themeColor="text1"/>
        </w:rPr>
      </w:pPr>
      <w:r w:rsidRPr="003B5910">
        <w:rPr>
          <w:color w:val="000000" w:themeColor="text1"/>
        </w:rPr>
        <w:t xml:space="preserve">    </w:t>
      </w:r>
      <w:r w:rsidRPr="003B5910">
        <w:rPr>
          <w:rFonts w:hint="eastAsia"/>
          <w:color w:val="000000" w:themeColor="text1"/>
        </w:rPr>
        <w:t>ログデータ。</w:t>
      </w:r>
    </w:p>
    <w:p w14:paraId="5E12293F" w14:textId="77777777" w:rsidR="008B4A74" w:rsidRPr="003B5910" w:rsidRDefault="008B4A74" w:rsidP="008B4A74">
      <w:pPr>
        <w:ind w:left="840"/>
        <w:rPr>
          <w:color w:val="000000" w:themeColor="text1"/>
        </w:rPr>
      </w:pPr>
      <w:r w:rsidRPr="003B5910">
        <w:rPr>
          <w:rFonts w:hint="eastAsia"/>
          <w:color w:val="000000" w:themeColor="text1"/>
        </w:rPr>
        <w:t>また、現在ほとんどの</w:t>
      </w:r>
      <w:r w:rsidRPr="003B5910">
        <w:rPr>
          <w:color w:val="000000" w:themeColor="text1"/>
        </w:rPr>
        <w:t>Web</w:t>
      </w:r>
      <w:r w:rsidRPr="003B5910">
        <w:rPr>
          <w:rFonts w:hint="eastAsia"/>
          <w:color w:val="000000" w:themeColor="text1"/>
        </w:rPr>
        <w:t>サイトがそうであるように、</w:t>
      </w:r>
      <w:r w:rsidRPr="003B5910">
        <w:rPr>
          <w:color w:val="000000" w:themeColor="text1"/>
        </w:rPr>
        <w:t>SurveyMonkey</w:t>
      </w:r>
      <w:r w:rsidRPr="003B5910">
        <w:rPr>
          <w:rFonts w:hint="eastAsia"/>
          <w:color w:val="000000" w:themeColor="text1"/>
        </w:rPr>
        <w:t>の</w:t>
      </w:r>
      <w:r w:rsidRPr="003B5910">
        <w:rPr>
          <w:color w:val="000000" w:themeColor="text1"/>
        </w:rPr>
        <w:t>Web</w:t>
      </w:r>
      <w:r w:rsidRPr="003B5910">
        <w:rPr>
          <w:rFonts w:hint="eastAsia"/>
          <w:color w:val="000000" w:themeColor="text1"/>
        </w:rPr>
        <w:t>サーバーは、ログファイルを維持し、デバイスがサーバーにアクセスする度にデータを記録しています。ログファイルには、発信元の</w:t>
      </w:r>
      <w:r w:rsidRPr="003B5910">
        <w:rPr>
          <w:color w:val="000000" w:themeColor="text1"/>
        </w:rPr>
        <w:t>IP</w:t>
      </w:r>
      <w:r w:rsidRPr="003B5910">
        <w:rPr>
          <w:rFonts w:hint="eastAsia"/>
          <w:color w:val="000000" w:themeColor="text1"/>
        </w:rPr>
        <w:t>アドレスやインターネット</w:t>
      </w:r>
      <w:r w:rsidRPr="003B5910">
        <w:rPr>
          <w:color w:val="000000" w:themeColor="text1"/>
        </w:rPr>
        <w:t xml:space="preserve"> </w:t>
      </w:r>
      <w:r w:rsidRPr="003B5910">
        <w:rPr>
          <w:rFonts w:hint="eastAsia"/>
          <w:color w:val="000000" w:themeColor="text1"/>
        </w:rPr>
        <w:t>サービス</w:t>
      </w:r>
      <w:r w:rsidRPr="003B5910">
        <w:rPr>
          <w:color w:val="000000" w:themeColor="text1"/>
        </w:rPr>
        <w:t xml:space="preserve"> </w:t>
      </w:r>
      <w:r w:rsidRPr="003B5910">
        <w:rPr>
          <w:rFonts w:hint="eastAsia"/>
          <w:color w:val="000000" w:themeColor="text1"/>
        </w:rPr>
        <w:t>プロバイダー、サイトで閲覧したファイル（</w:t>
      </w:r>
      <w:r w:rsidRPr="003B5910">
        <w:rPr>
          <w:color w:val="000000" w:themeColor="text1"/>
        </w:rPr>
        <w:t>HTML</w:t>
      </w:r>
      <w:r w:rsidRPr="003B5910">
        <w:rPr>
          <w:rFonts w:hint="eastAsia"/>
          <w:color w:val="000000" w:themeColor="text1"/>
        </w:rPr>
        <w:t>ページ、画像など）、オペレーティングシステムのバージョン、デバイスの種類、タイムスタンプなど、アクセスの性質に関するデータが含まれます。</w:t>
      </w:r>
    </w:p>
    <w:p w14:paraId="79C54886" w14:textId="77777777" w:rsidR="008B4A74" w:rsidRPr="003B5910" w:rsidRDefault="008B4A74" w:rsidP="008B4A74">
      <w:pPr>
        <w:rPr>
          <w:color w:val="000000" w:themeColor="text1"/>
        </w:rPr>
      </w:pPr>
      <w:r w:rsidRPr="003B5910">
        <w:rPr>
          <w:color w:val="000000" w:themeColor="text1"/>
        </w:rPr>
        <w:t xml:space="preserve">    </w:t>
      </w:r>
      <w:r w:rsidRPr="003B5910">
        <w:rPr>
          <w:rFonts w:hint="eastAsia"/>
          <w:color w:val="000000" w:themeColor="text1"/>
        </w:rPr>
        <w:t>照会情報。</w:t>
      </w:r>
    </w:p>
    <w:p w14:paraId="207C3970" w14:textId="77777777" w:rsidR="008B4A74" w:rsidRPr="003B5910" w:rsidRDefault="008B4A74" w:rsidP="008B4A74">
      <w:pPr>
        <w:ind w:left="840"/>
        <w:rPr>
          <w:color w:val="000000" w:themeColor="text1"/>
        </w:rPr>
      </w:pPr>
      <w:r w:rsidRPr="003B5910">
        <w:rPr>
          <w:rFonts w:hint="eastAsia"/>
          <w:color w:val="000000" w:themeColor="text1"/>
        </w:rPr>
        <w:t>外部のソース（別の</w:t>
      </w:r>
      <w:r w:rsidRPr="003B5910">
        <w:rPr>
          <w:color w:val="000000" w:themeColor="text1"/>
        </w:rPr>
        <w:t>Web</w:t>
      </w:r>
      <w:r w:rsidRPr="003B5910">
        <w:rPr>
          <w:rFonts w:hint="eastAsia"/>
          <w:color w:val="000000" w:themeColor="text1"/>
        </w:rPr>
        <w:t>サイトやメールに含まれるリンクなど）から</w:t>
      </w:r>
      <w:r w:rsidRPr="003B5910">
        <w:rPr>
          <w:color w:val="000000" w:themeColor="text1"/>
        </w:rPr>
        <w:t>SurveyMonkey</w:t>
      </w:r>
      <w:r w:rsidRPr="003B5910">
        <w:rPr>
          <w:rFonts w:hint="eastAsia"/>
          <w:color w:val="000000" w:themeColor="text1"/>
        </w:rPr>
        <w:t>の</w:t>
      </w:r>
      <w:r w:rsidRPr="003B5910">
        <w:rPr>
          <w:color w:val="000000" w:themeColor="text1"/>
        </w:rPr>
        <w:t>Web</w:t>
      </w:r>
      <w:r w:rsidRPr="003B5910">
        <w:rPr>
          <w:rFonts w:hint="eastAsia"/>
          <w:color w:val="000000" w:themeColor="text1"/>
        </w:rPr>
        <w:t>サイトにアクセスした場合、照会元となったソースに関する情報が記録されます。</w:t>
      </w:r>
    </w:p>
    <w:p w14:paraId="58B441CC" w14:textId="77777777" w:rsidR="008B4A74" w:rsidRPr="003B5910" w:rsidRDefault="008B4A74" w:rsidP="008B4A74">
      <w:pPr>
        <w:rPr>
          <w:color w:val="000000" w:themeColor="text1"/>
        </w:rPr>
      </w:pPr>
      <w:r w:rsidRPr="003B5910">
        <w:rPr>
          <w:color w:val="000000" w:themeColor="text1"/>
        </w:rPr>
        <w:t xml:space="preserve">    </w:t>
      </w:r>
      <w:r w:rsidRPr="003B5910">
        <w:rPr>
          <w:rFonts w:hint="eastAsia"/>
          <w:color w:val="000000" w:themeColor="text1"/>
        </w:rPr>
        <w:t>サードパーティと統合パートナーからの情報。</w:t>
      </w:r>
    </w:p>
    <w:p w14:paraId="164D0D39" w14:textId="77777777" w:rsidR="008B4A74" w:rsidRPr="003B5910" w:rsidRDefault="008B4A74" w:rsidP="008B4A74">
      <w:pPr>
        <w:ind w:left="840"/>
        <w:rPr>
          <w:color w:val="000000" w:themeColor="text1"/>
        </w:rPr>
      </w:pPr>
      <w:r w:rsidRPr="003B5910">
        <w:rPr>
          <w:rFonts w:hint="eastAsia"/>
          <w:color w:val="000000" w:themeColor="text1"/>
        </w:rPr>
        <w:t>お客様がサードパーティに対し、お客様の情報を</w:t>
      </w:r>
      <w:r w:rsidRPr="003B5910">
        <w:rPr>
          <w:color w:val="000000" w:themeColor="text1"/>
        </w:rPr>
        <w:t>SurveyMonkey</w:t>
      </w:r>
      <w:r w:rsidRPr="003B5910">
        <w:rPr>
          <w:rFonts w:hint="eastAsia"/>
          <w:color w:val="000000" w:themeColor="text1"/>
        </w:rPr>
        <w:t>と共有することを許可した場合、または、お客様が当該の情報をオンラインで公開した場合、</w:t>
      </w:r>
      <w:r w:rsidRPr="003B5910">
        <w:rPr>
          <w:color w:val="000000" w:themeColor="text1"/>
        </w:rPr>
        <w:t>SurveyMonkey</w:t>
      </w:r>
      <w:r w:rsidRPr="003B5910">
        <w:rPr>
          <w:rFonts w:hint="eastAsia"/>
          <w:color w:val="000000" w:themeColor="text1"/>
        </w:rPr>
        <w:t>は、そのサードパーティからお客様の個人情報またはデータを収集します。</w:t>
      </w:r>
    </w:p>
    <w:p w14:paraId="2500FC94" w14:textId="77777777" w:rsidR="008B4A74" w:rsidRPr="003B5910" w:rsidRDefault="008B4A74" w:rsidP="008B4A74">
      <w:pPr>
        <w:rPr>
          <w:color w:val="000000" w:themeColor="text1"/>
        </w:rPr>
      </w:pPr>
    </w:p>
    <w:p w14:paraId="31E68E70" w14:textId="77777777" w:rsidR="008B4A74" w:rsidRPr="003B5910" w:rsidRDefault="008B4A74" w:rsidP="008B4A74">
      <w:pPr>
        <w:rPr>
          <w:color w:val="000000" w:themeColor="text1"/>
        </w:rPr>
      </w:pPr>
      <w:r w:rsidRPr="003B5910">
        <w:rPr>
          <w:rFonts w:hint="eastAsia"/>
          <w:color w:val="000000" w:themeColor="text1"/>
        </w:rPr>
        <w:t>その他、プライバシーポリシーについての詳細は、次のリンク先を参照のこと。</w:t>
      </w:r>
    </w:p>
    <w:p w14:paraId="74F31BE7" w14:textId="77777777" w:rsidR="008B4A74" w:rsidRPr="003B5910" w:rsidRDefault="008B4A74" w:rsidP="008B4A74">
      <w:pPr>
        <w:rPr>
          <w:color w:val="000000" w:themeColor="text1"/>
        </w:rPr>
      </w:pPr>
      <w:r w:rsidRPr="003B5910">
        <w:rPr>
          <w:color w:val="000000" w:themeColor="text1"/>
        </w:rPr>
        <w:t>https://jp.surveymonkey.com/mp/legal/privacy-policy/?ut_source=footer#pp-section-2</w:t>
      </w:r>
    </w:p>
    <w:p w14:paraId="2D82561E" w14:textId="77777777" w:rsidR="008B4A74" w:rsidRPr="003B5910" w:rsidRDefault="008B4A74" w:rsidP="008B4A74">
      <w:pPr>
        <w:rPr>
          <w:color w:val="000000" w:themeColor="text1"/>
        </w:rPr>
      </w:pPr>
    </w:p>
    <w:p w14:paraId="7C2E97A2" w14:textId="77777777" w:rsidR="008B4A74" w:rsidRPr="003B5910" w:rsidRDefault="008B4A74" w:rsidP="008B4A74">
      <w:pPr>
        <w:rPr>
          <w:color w:val="000000" w:themeColor="text1"/>
        </w:rPr>
      </w:pPr>
      <w:r w:rsidRPr="003B5910">
        <w:rPr>
          <w:color w:val="000000" w:themeColor="text1"/>
        </w:rPr>
        <w:t>SurveyMonkey</w:t>
      </w:r>
      <w:r w:rsidRPr="003B5910">
        <w:rPr>
          <w:rFonts w:hint="eastAsia"/>
          <w:color w:val="000000" w:themeColor="text1"/>
        </w:rPr>
        <w:t>のセキュリティ</w:t>
      </w:r>
    </w:p>
    <w:p w14:paraId="227C20C8" w14:textId="77777777" w:rsidR="008B4A74" w:rsidRPr="003B5910" w:rsidRDefault="008B4A74" w:rsidP="008B4A74">
      <w:pPr>
        <w:rPr>
          <w:color w:val="000000" w:themeColor="text1"/>
        </w:rPr>
      </w:pPr>
      <w:r w:rsidRPr="003B5910">
        <w:rPr>
          <w:rFonts w:hint="eastAsia"/>
          <w:color w:val="000000" w:themeColor="text1"/>
        </w:rPr>
        <w:t>最終更新日</w:t>
      </w:r>
      <w:r w:rsidRPr="003B5910">
        <w:rPr>
          <w:color w:val="000000" w:themeColor="text1"/>
        </w:rPr>
        <w:t>:2018</w:t>
      </w:r>
      <w:r w:rsidRPr="003B5910">
        <w:rPr>
          <w:rFonts w:hint="eastAsia"/>
          <w:color w:val="000000" w:themeColor="text1"/>
        </w:rPr>
        <w:t>年</w:t>
      </w:r>
      <w:r w:rsidRPr="003B5910">
        <w:rPr>
          <w:color w:val="000000" w:themeColor="text1"/>
        </w:rPr>
        <w:t>4</w:t>
      </w:r>
      <w:r w:rsidRPr="003B5910">
        <w:rPr>
          <w:rFonts w:hint="eastAsia"/>
          <w:color w:val="000000" w:themeColor="text1"/>
        </w:rPr>
        <w:t>月</w:t>
      </w:r>
      <w:r w:rsidRPr="003B5910">
        <w:rPr>
          <w:color w:val="000000" w:themeColor="text1"/>
        </w:rPr>
        <w:t>11</w:t>
      </w:r>
      <w:r w:rsidRPr="003B5910">
        <w:rPr>
          <w:rFonts w:hint="eastAsia"/>
          <w:color w:val="000000" w:themeColor="text1"/>
        </w:rPr>
        <w:t>日</w:t>
      </w:r>
    </w:p>
    <w:p w14:paraId="0F02671C" w14:textId="77777777" w:rsidR="008B4A74" w:rsidRPr="003B5910" w:rsidRDefault="008B4A74" w:rsidP="008B4A74">
      <w:pPr>
        <w:rPr>
          <w:color w:val="000000" w:themeColor="text1"/>
        </w:rPr>
      </w:pPr>
    </w:p>
    <w:p w14:paraId="6A3A5777" w14:textId="77777777" w:rsidR="008B4A74" w:rsidRPr="003B5910" w:rsidRDefault="008B4A74" w:rsidP="008B4A74">
      <w:pPr>
        <w:rPr>
          <w:color w:val="000000" w:themeColor="text1"/>
        </w:rPr>
      </w:pPr>
      <w:r w:rsidRPr="003B5910">
        <w:rPr>
          <w:rFonts w:hint="eastAsia"/>
          <w:color w:val="000000" w:themeColor="text1"/>
        </w:rPr>
        <w:t>この「セキュリティについて」は、</w:t>
      </w:r>
      <w:r w:rsidRPr="003B5910">
        <w:rPr>
          <w:color w:val="000000" w:themeColor="text1"/>
        </w:rPr>
        <w:t>SurveyMonkey Inc.</w:t>
      </w:r>
      <w:r w:rsidRPr="003B5910">
        <w:rPr>
          <w:rFonts w:hint="eastAsia"/>
          <w:color w:val="000000" w:themeColor="text1"/>
        </w:rPr>
        <w:t>、</w:t>
      </w:r>
      <w:r w:rsidRPr="003B5910">
        <w:rPr>
          <w:color w:val="000000" w:themeColor="text1"/>
        </w:rPr>
        <w:t>SurveyMonkey Europe UC</w:t>
      </w:r>
      <w:r w:rsidRPr="003B5910">
        <w:rPr>
          <w:rFonts w:hint="eastAsia"/>
          <w:color w:val="000000" w:themeColor="text1"/>
        </w:rPr>
        <w:t>、</w:t>
      </w:r>
      <w:r w:rsidRPr="003B5910">
        <w:rPr>
          <w:color w:val="000000" w:themeColor="text1"/>
        </w:rPr>
        <w:t xml:space="preserve">SurveyMonkey </w:t>
      </w:r>
      <w:proofErr w:type="spellStart"/>
      <w:r w:rsidRPr="003B5910">
        <w:rPr>
          <w:color w:val="000000" w:themeColor="text1"/>
        </w:rPr>
        <w:t>Brasil</w:t>
      </w:r>
      <w:proofErr w:type="spellEnd"/>
      <w:r w:rsidRPr="003B5910">
        <w:rPr>
          <w:color w:val="000000" w:themeColor="text1"/>
        </w:rPr>
        <w:t xml:space="preserve"> Internet Ltda.</w:t>
      </w:r>
      <w:r w:rsidRPr="003B5910">
        <w:rPr>
          <w:rFonts w:hint="eastAsia"/>
          <w:color w:val="000000" w:themeColor="text1"/>
        </w:rPr>
        <w:t>、およびそれらの関連会社（総称して「</w:t>
      </w:r>
      <w:r w:rsidRPr="003B5910">
        <w:rPr>
          <w:color w:val="000000" w:themeColor="text1"/>
        </w:rPr>
        <w:t>SurveyMonkey</w:t>
      </w:r>
      <w:r w:rsidRPr="003B5910">
        <w:rPr>
          <w:rFonts w:hint="eastAsia"/>
          <w:color w:val="000000" w:themeColor="text1"/>
        </w:rPr>
        <w:t>」）により提供され、かつ特に明記されている場合を除き、「</w:t>
      </w:r>
      <w:r w:rsidRPr="003B5910">
        <w:rPr>
          <w:color w:val="000000" w:themeColor="text1"/>
        </w:rPr>
        <w:t>SurveyMonkey</w:t>
      </w:r>
      <w:r w:rsidRPr="003B5910">
        <w:rPr>
          <w:rFonts w:hint="eastAsia"/>
          <w:color w:val="000000" w:themeColor="text1"/>
        </w:rPr>
        <w:t>」および「</w:t>
      </w:r>
      <w:r w:rsidRPr="003B5910">
        <w:rPr>
          <w:color w:val="000000" w:themeColor="text1"/>
        </w:rPr>
        <w:t>Wufoo</w:t>
      </w:r>
      <w:r w:rsidRPr="003B5910">
        <w:rPr>
          <w:rFonts w:hint="eastAsia"/>
          <w:color w:val="000000" w:themeColor="text1"/>
        </w:rPr>
        <w:t>」という名称でブランド化されている製品、サービス、</w:t>
      </w:r>
      <w:r w:rsidRPr="003B5910">
        <w:rPr>
          <w:color w:val="000000" w:themeColor="text1"/>
        </w:rPr>
        <w:t>Web</w:t>
      </w:r>
      <w:r w:rsidRPr="003B5910">
        <w:rPr>
          <w:rFonts w:hint="eastAsia"/>
          <w:color w:val="000000" w:themeColor="text1"/>
        </w:rPr>
        <w:t>サイト、およびアプリに適用されるものです。「セキュリティについて」では、これらの製品、サービス、</w:t>
      </w:r>
      <w:r w:rsidRPr="003B5910">
        <w:rPr>
          <w:color w:val="000000" w:themeColor="text1"/>
        </w:rPr>
        <w:t>Web</w:t>
      </w:r>
      <w:r w:rsidRPr="003B5910">
        <w:rPr>
          <w:rFonts w:hint="eastAsia"/>
          <w:color w:val="000000" w:themeColor="text1"/>
        </w:rPr>
        <w:t>サイト、およびアプリを総称して「サービス」と呼びます。また、この「セキュリティについて」は、</w:t>
      </w:r>
      <w:r w:rsidRPr="003B5910">
        <w:rPr>
          <w:color w:val="000000" w:themeColor="text1"/>
        </w:rPr>
        <w:t>SurveyMonkey</w:t>
      </w:r>
      <w:r w:rsidRPr="003B5910">
        <w:rPr>
          <w:rFonts w:hint="eastAsia"/>
          <w:color w:val="000000" w:themeColor="text1"/>
        </w:rPr>
        <w:t>および</w:t>
      </w:r>
      <w:r w:rsidRPr="003B5910">
        <w:rPr>
          <w:color w:val="000000" w:themeColor="text1"/>
        </w:rPr>
        <w:t>Wufoo</w:t>
      </w:r>
      <w:r w:rsidRPr="003B5910">
        <w:rPr>
          <w:rFonts w:hint="eastAsia"/>
          <w:color w:val="000000" w:themeColor="text1"/>
        </w:rPr>
        <w:t>のお客様のユーザー契約の一部を構成します。</w:t>
      </w:r>
    </w:p>
    <w:p w14:paraId="5B3A5635" w14:textId="77777777" w:rsidR="008B4A74" w:rsidRPr="003B5910" w:rsidRDefault="008B4A74" w:rsidP="008B4A74">
      <w:pPr>
        <w:rPr>
          <w:color w:val="000000" w:themeColor="text1"/>
        </w:rPr>
      </w:pPr>
    </w:p>
    <w:p w14:paraId="680A1142" w14:textId="77777777" w:rsidR="008B4A74" w:rsidRPr="003B5910" w:rsidRDefault="008B4A74" w:rsidP="008B4A74">
      <w:pPr>
        <w:rPr>
          <w:color w:val="000000" w:themeColor="text1"/>
        </w:rPr>
      </w:pPr>
      <w:r w:rsidRPr="003B5910">
        <w:rPr>
          <w:color w:val="000000" w:themeColor="text1"/>
        </w:rPr>
        <w:t>SurveyMonkey</w:t>
      </w:r>
      <w:r w:rsidRPr="003B5910">
        <w:rPr>
          <w:rFonts w:hint="eastAsia"/>
          <w:color w:val="000000" w:themeColor="text1"/>
        </w:rPr>
        <w:t>は、お客様のデータの管理責任者として、</w:t>
      </w:r>
      <w:r w:rsidRPr="003B5910">
        <w:rPr>
          <w:color w:val="000000" w:themeColor="text1"/>
        </w:rPr>
        <w:t>SurveyMonkey</w:t>
      </w:r>
      <w:r w:rsidRPr="003B5910">
        <w:rPr>
          <w:rFonts w:hint="eastAsia"/>
          <w:color w:val="000000" w:themeColor="text1"/>
        </w:rPr>
        <w:t>に対するお客様の信頼を大切にしています。</w:t>
      </w:r>
      <w:r w:rsidRPr="003B5910">
        <w:rPr>
          <w:color w:val="000000" w:themeColor="text1"/>
        </w:rPr>
        <w:t>SurveyMonkey</w:t>
      </w:r>
      <w:r w:rsidRPr="003B5910">
        <w:rPr>
          <w:rFonts w:hint="eastAsia"/>
          <w:color w:val="000000" w:themeColor="text1"/>
        </w:rPr>
        <w:t>では、お客様の情報を保護することを第一に考え、以下で詳しく述べている</w:t>
      </w:r>
      <w:r w:rsidRPr="003B5910">
        <w:rPr>
          <w:color w:val="000000" w:themeColor="text1"/>
        </w:rPr>
        <w:t>SurveyMonkey</w:t>
      </w:r>
      <w:r w:rsidRPr="003B5910">
        <w:rPr>
          <w:rFonts w:hint="eastAsia"/>
          <w:color w:val="000000" w:themeColor="text1"/>
        </w:rPr>
        <w:t>のセキュリティ慣行を完全に透明なものにするよう努力しています。また、</w:t>
      </w:r>
      <w:r w:rsidRPr="003B5910">
        <w:rPr>
          <w:color w:val="000000" w:themeColor="text1"/>
        </w:rPr>
        <w:t>SurveyMonkey</w:t>
      </w:r>
      <w:r w:rsidRPr="003B5910">
        <w:rPr>
          <w:rFonts w:hint="eastAsia"/>
          <w:color w:val="000000" w:themeColor="text1"/>
        </w:rPr>
        <w:t>のプライバシーポリシーでは、お客様のデータの処理方法についてさらに詳しく述べています。</w:t>
      </w:r>
    </w:p>
    <w:p w14:paraId="6545014B" w14:textId="77777777" w:rsidR="008B4A74" w:rsidRPr="003B5910" w:rsidRDefault="008B4A74" w:rsidP="008B4A74">
      <w:pPr>
        <w:rPr>
          <w:color w:val="000000" w:themeColor="text1"/>
        </w:rPr>
      </w:pPr>
    </w:p>
    <w:p w14:paraId="234F7ECD" w14:textId="77777777" w:rsidR="008B4A74" w:rsidRPr="003B5910" w:rsidRDefault="008B4A74" w:rsidP="008B4A74">
      <w:pPr>
        <w:rPr>
          <w:color w:val="000000" w:themeColor="text1"/>
        </w:rPr>
      </w:pPr>
      <w:r w:rsidRPr="003B5910">
        <w:rPr>
          <w:rFonts w:hint="eastAsia"/>
          <w:color w:val="000000" w:themeColor="text1"/>
        </w:rPr>
        <w:t>暗号化</w:t>
      </w:r>
    </w:p>
    <w:p w14:paraId="3BC04F2C" w14:textId="77777777" w:rsidR="008B4A74" w:rsidRPr="003B5910" w:rsidRDefault="008B4A74" w:rsidP="008B4A74">
      <w:pPr>
        <w:rPr>
          <w:color w:val="000000" w:themeColor="text1"/>
        </w:rPr>
      </w:pPr>
      <w:r w:rsidRPr="003B5910">
        <w:rPr>
          <w:color w:val="000000" w:themeColor="text1"/>
        </w:rPr>
        <w:t>SurveyMonkey</w:t>
      </w:r>
      <w:r w:rsidRPr="003B5910">
        <w:rPr>
          <w:rFonts w:hint="eastAsia"/>
          <w:color w:val="000000" w:themeColor="text1"/>
        </w:rPr>
        <w:t>は、安全な</w:t>
      </w:r>
      <w:r w:rsidRPr="003B5910">
        <w:rPr>
          <w:color w:val="000000" w:themeColor="text1"/>
        </w:rPr>
        <w:t>TLS</w:t>
      </w:r>
      <w:r w:rsidRPr="003B5910">
        <w:rPr>
          <w:rFonts w:hint="eastAsia"/>
          <w:color w:val="000000" w:themeColor="text1"/>
        </w:rPr>
        <w:t>暗号化プロトコルを使用して送信中のお客様のデータを暗号化し</w:t>
      </w:r>
      <w:r w:rsidRPr="003B5910">
        <w:rPr>
          <w:rFonts w:hint="eastAsia"/>
          <w:color w:val="000000" w:themeColor="text1"/>
        </w:rPr>
        <w:lastRenderedPageBreak/>
        <w:t>ます。また、</w:t>
      </w:r>
      <w:r w:rsidRPr="003B5910">
        <w:rPr>
          <w:color w:val="000000" w:themeColor="text1"/>
        </w:rPr>
        <w:t>SurveyMonkey</w:t>
      </w:r>
      <w:r w:rsidRPr="003B5910">
        <w:rPr>
          <w:rFonts w:hint="eastAsia"/>
          <w:color w:val="000000" w:themeColor="text1"/>
        </w:rPr>
        <w:t>および</w:t>
      </w:r>
      <w:r w:rsidRPr="003B5910">
        <w:rPr>
          <w:color w:val="000000" w:themeColor="text1"/>
        </w:rPr>
        <w:t>Wufoo</w:t>
      </w:r>
      <w:r w:rsidRPr="003B5910">
        <w:rPr>
          <w:rFonts w:hint="eastAsia"/>
          <w:color w:val="000000" w:themeColor="text1"/>
        </w:rPr>
        <w:t>のデータも安全に暗号化されます。</w:t>
      </w:r>
    </w:p>
    <w:p w14:paraId="5BAA1683" w14:textId="77777777" w:rsidR="008B4A74" w:rsidRPr="003B5910" w:rsidRDefault="008B4A74" w:rsidP="008B4A74">
      <w:pPr>
        <w:rPr>
          <w:color w:val="000000" w:themeColor="text1"/>
        </w:rPr>
      </w:pPr>
    </w:p>
    <w:p w14:paraId="272E7D07" w14:textId="77777777" w:rsidR="008B4A74" w:rsidRPr="003B5910" w:rsidRDefault="008B4A74" w:rsidP="008B4A74">
      <w:pPr>
        <w:rPr>
          <w:color w:val="000000" w:themeColor="text1"/>
        </w:rPr>
      </w:pPr>
      <w:r w:rsidRPr="003B5910">
        <w:rPr>
          <w:rFonts w:hint="eastAsia"/>
          <w:color w:val="000000" w:themeColor="text1"/>
        </w:rPr>
        <w:t>違反通知</w:t>
      </w:r>
    </w:p>
    <w:p w14:paraId="3D7F3C6D" w14:textId="77777777" w:rsidR="008B4A74" w:rsidRPr="003B5910" w:rsidRDefault="008B4A74" w:rsidP="008B4A74">
      <w:pPr>
        <w:rPr>
          <w:color w:val="000000" w:themeColor="text1"/>
        </w:rPr>
      </w:pPr>
      <w:r w:rsidRPr="003B5910">
        <w:rPr>
          <w:rFonts w:hint="eastAsia"/>
          <w:color w:val="000000" w:themeColor="text1"/>
        </w:rPr>
        <w:t>最善の努力をしていても、インターネット上の通信やネットワーク上のメモリ保管を完全に安全に行う方法はありません。絶対的な安全を保障することは不可能です。しかし、万一</w:t>
      </w:r>
      <w:r w:rsidRPr="003B5910">
        <w:rPr>
          <w:color w:val="000000" w:themeColor="text1"/>
        </w:rPr>
        <w:t>SurveyMonkey</w:t>
      </w:r>
      <w:r w:rsidRPr="003B5910">
        <w:rPr>
          <w:rFonts w:hint="eastAsia"/>
          <w:color w:val="000000" w:themeColor="text1"/>
        </w:rPr>
        <w:t>がセキュリティ侵害に気付いた場合は、影響を受けたユーザーにお知らせし、適切な保護手順を踏んでいただけるようにします。</w:t>
      </w:r>
      <w:r w:rsidRPr="003B5910">
        <w:rPr>
          <w:color w:val="000000" w:themeColor="text1"/>
        </w:rPr>
        <w:t>SurveyMonkey</w:t>
      </w:r>
      <w:r w:rsidRPr="003B5910">
        <w:rPr>
          <w:rFonts w:hint="eastAsia"/>
          <w:color w:val="000000" w:themeColor="text1"/>
        </w:rPr>
        <w:t>の違反通知手順は、該当する国レベル、州、連邦の法規、また</w:t>
      </w:r>
      <w:r w:rsidRPr="003B5910">
        <w:rPr>
          <w:color w:val="000000" w:themeColor="text1"/>
        </w:rPr>
        <w:t>SurveyMonkey</w:t>
      </w:r>
      <w:r w:rsidRPr="003B5910">
        <w:rPr>
          <w:rFonts w:hint="eastAsia"/>
          <w:color w:val="000000" w:themeColor="text1"/>
        </w:rPr>
        <w:t>が従う業界内ルールや基準の下での義務と一致するものです。</w:t>
      </w:r>
    </w:p>
    <w:p w14:paraId="553DF4FE" w14:textId="77777777" w:rsidR="008B4A74" w:rsidRPr="003B5910" w:rsidRDefault="008B4A74" w:rsidP="008B4A74">
      <w:pPr>
        <w:rPr>
          <w:color w:val="000000" w:themeColor="text1"/>
        </w:rPr>
      </w:pPr>
    </w:p>
    <w:p w14:paraId="44EC947B" w14:textId="77777777" w:rsidR="008B4A74" w:rsidRPr="003B5910" w:rsidRDefault="008B4A74" w:rsidP="008B4A74">
      <w:pPr>
        <w:rPr>
          <w:color w:val="000000" w:themeColor="text1"/>
        </w:rPr>
      </w:pPr>
      <w:r w:rsidRPr="003B5910">
        <w:rPr>
          <w:rFonts w:hint="eastAsia"/>
          <w:color w:val="000000" w:themeColor="text1"/>
        </w:rPr>
        <w:t>その他、セキュリティについての詳細は、次のリンク先を参照のこと。</w:t>
      </w:r>
    </w:p>
    <w:p w14:paraId="43091537" w14:textId="20E73340" w:rsidR="008B4A74" w:rsidRPr="003B5910" w:rsidRDefault="008B4A74" w:rsidP="008B4A74">
      <w:pPr>
        <w:rPr>
          <w:color w:val="000000" w:themeColor="text1"/>
        </w:rPr>
      </w:pPr>
      <w:r w:rsidRPr="003B5910">
        <w:rPr>
          <w:color w:val="000000" w:themeColor="text1"/>
        </w:rPr>
        <w:t>https://jp.surveymonkey.com/mp/legal/security/</w:t>
      </w:r>
    </w:p>
    <w:p w14:paraId="60A5E97A" w14:textId="77777777" w:rsidR="008B4A74" w:rsidRPr="003B5910" w:rsidRDefault="008B4A74">
      <w:pPr>
        <w:widowControl/>
        <w:adjustRightInd/>
        <w:snapToGrid/>
        <w:spacing w:line="240" w:lineRule="auto"/>
        <w:jc w:val="left"/>
        <w:rPr>
          <w:color w:val="000000" w:themeColor="text1"/>
        </w:rPr>
      </w:pPr>
      <w:r w:rsidRPr="003B5910">
        <w:rPr>
          <w:color w:val="000000" w:themeColor="text1"/>
        </w:rPr>
        <w:br w:type="page"/>
      </w:r>
    </w:p>
    <w:p w14:paraId="6E0F5EA0" w14:textId="77777777" w:rsidR="0022564B" w:rsidRPr="003B5910" w:rsidRDefault="0022564B" w:rsidP="0022564B">
      <w:pPr>
        <w:spacing w:after="50" w:line="340" w:lineRule="exact"/>
        <w:rPr>
          <w:b/>
          <w:color w:val="auto"/>
        </w:rPr>
      </w:pPr>
      <w:r w:rsidRPr="003B5910">
        <w:rPr>
          <w:b/>
          <w:color w:val="auto"/>
        </w:rPr>
        <w:lastRenderedPageBreak/>
        <w:t>FAX用紙（様式1）</w:t>
      </w:r>
    </w:p>
    <w:p w14:paraId="5EAE1BAE" w14:textId="38CC43A9" w:rsidR="0022564B" w:rsidRPr="003B5910" w:rsidRDefault="001C642E" w:rsidP="0022564B">
      <w:pPr>
        <w:spacing w:after="50" w:line="340" w:lineRule="exact"/>
        <w:jc w:val="center"/>
        <w:rPr>
          <w:b/>
          <w:color w:val="auto"/>
          <w:sz w:val="32"/>
        </w:rPr>
      </w:pPr>
      <w:r w:rsidRPr="003B5910">
        <w:rPr>
          <w:rFonts w:cs="ＭＳ 明朝"/>
          <w:b/>
          <w:bCs/>
          <w:color w:val="auto"/>
          <w:sz w:val="32"/>
          <w:szCs w:val="24"/>
          <w:lang w:eastAsia="zh-TW"/>
        </w:rPr>
        <w:t>JALSG CS-07/11</w:t>
      </w:r>
      <w:r w:rsidR="000F3D2F" w:rsidRPr="003B5910">
        <w:rPr>
          <w:rFonts w:cs="ＭＳ 明朝" w:hint="eastAsia"/>
          <w:b/>
          <w:bCs/>
          <w:color w:val="auto"/>
          <w:sz w:val="32"/>
          <w:szCs w:val="24"/>
        </w:rPr>
        <w:t>-</w:t>
      </w:r>
      <w:r w:rsidR="00AE6E9C" w:rsidRPr="003B5910">
        <w:rPr>
          <w:rFonts w:cs="ＭＳ 明朝"/>
          <w:b/>
          <w:bCs/>
          <w:color w:val="auto"/>
          <w:sz w:val="32"/>
          <w:szCs w:val="24"/>
          <w:lang w:eastAsia="zh-TW"/>
        </w:rPr>
        <w:t>tAPL</w:t>
      </w:r>
      <w:r w:rsidR="0022564B" w:rsidRPr="003B5910">
        <w:rPr>
          <w:rFonts w:hint="eastAsia"/>
          <w:b/>
          <w:color w:val="auto"/>
          <w:sz w:val="32"/>
          <w:szCs w:val="24"/>
        </w:rPr>
        <w:t>研究</w:t>
      </w:r>
      <w:r w:rsidR="0022564B" w:rsidRPr="003B5910">
        <w:rPr>
          <w:rFonts w:hint="eastAsia"/>
          <w:b/>
          <w:color w:val="auto"/>
          <w:sz w:val="21"/>
          <w:szCs w:val="21"/>
        </w:rPr>
        <w:t xml:space="preserve">　</w:t>
      </w:r>
      <w:r w:rsidR="0022564B" w:rsidRPr="003B5910">
        <w:rPr>
          <w:b/>
          <w:color w:val="auto"/>
          <w:sz w:val="32"/>
        </w:rPr>
        <w:t>施設登録票</w:t>
      </w:r>
    </w:p>
    <w:p w14:paraId="5868D048" w14:textId="77777777" w:rsidR="0022564B" w:rsidRPr="003B5910" w:rsidRDefault="0022564B" w:rsidP="0022564B">
      <w:pPr>
        <w:spacing w:after="50" w:line="340" w:lineRule="exact"/>
        <w:rPr>
          <w:color w:val="auto"/>
        </w:rPr>
      </w:pPr>
    </w:p>
    <w:p w14:paraId="480B2D7A" w14:textId="4BF191CE" w:rsidR="0022564B" w:rsidRPr="003B5910" w:rsidRDefault="0022564B" w:rsidP="0022564B">
      <w:pPr>
        <w:spacing w:after="50" w:line="340" w:lineRule="exact"/>
        <w:rPr>
          <w:color w:val="auto"/>
          <w:sz w:val="24"/>
          <w:szCs w:val="24"/>
        </w:rPr>
      </w:pPr>
      <w:r w:rsidRPr="003B5910">
        <w:rPr>
          <w:rFonts w:hint="eastAsia"/>
          <w:color w:val="auto"/>
          <w:sz w:val="24"/>
          <w:szCs w:val="24"/>
        </w:rPr>
        <w:t>埼玉医科大学国際医療センター　造血器腫瘍科</w:t>
      </w:r>
    </w:p>
    <w:p w14:paraId="6FDC7A8F" w14:textId="605EF2E5" w:rsidR="0022564B" w:rsidRPr="003B5910" w:rsidRDefault="00C2136F" w:rsidP="0022564B">
      <w:pPr>
        <w:spacing w:after="50" w:line="340" w:lineRule="exact"/>
        <w:rPr>
          <w:color w:val="auto"/>
          <w:sz w:val="22"/>
          <w:szCs w:val="22"/>
        </w:rPr>
      </w:pPr>
      <w:r w:rsidRPr="003B5910">
        <w:rPr>
          <w:color w:val="auto"/>
          <w:sz w:val="24"/>
          <w:szCs w:val="24"/>
        </w:rPr>
        <w:t>JALSG CS-07/11</w:t>
      </w:r>
      <w:r w:rsidR="00FD1EDB" w:rsidRPr="003B5910">
        <w:rPr>
          <w:rFonts w:hint="eastAsia"/>
          <w:color w:val="auto"/>
          <w:sz w:val="24"/>
          <w:szCs w:val="24"/>
        </w:rPr>
        <w:t>-</w:t>
      </w:r>
      <w:r w:rsidR="00AE6E9C" w:rsidRPr="003B5910">
        <w:rPr>
          <w:color w:val="auto"/>
          <w:sz w:val="24"/>
          <w:szCs w:val="24"/>
        </w:rPr>
        <w:t>tAPL</w:t>
      </w:r>
      <w:r w:rsidR="0022564B" w:rsidRPr="003B5910">
        <w:rPr>
          <w:rFonts w:hint="eastAsia"/>
          <w:color w:val="auto"/>
          <w:sz w:val="24"/>
          <w:szCs w:val="24"/>
        </w:rPr>
        <w:t>研究事務局　前田</w:t>
      </w:r>
      <w:r w:rsidR="00DB315F" w:rsidRPr="003B5910">
        <w:rPr>
          <w:rFonts w:hint="eastAsia"/>
          <w:color w:val="auto"/>
          <w:sz w:val="24"/>
          <w:szCs w:val="24"/>
        </w:rPr>
        <w:t xml:space="preserve"> </w:t>
      </w:r>
      <w:r w:rsidR="0022564B" w:rsidRPr="003B5910">
        <w:rPr>
          <w:rFonts w:hint="eastAsia"/>
          <w:color w:val="auto"/>
          <w:sz w:val="24"/>
          <w:szCs w:val="24"/>
        </w:rPr>
        <w:t xml:space="preserve">智也　</w:t>
      </w:r>
      <w:r w:rsidR="00FD1EDB" w:rsidRPr="003B5910">
        <w:rPr>
          <w:rFonts w:hint="eastAsia"/>
          <w:color w:val="auto"/>
          <w:sz w:val="24"/>
          <w:szCs w:val="24"/>
        </w:rPr>
        <w:t>行</w:t>
      </w:r>
      <w:r w:rsidR="0022564B" w:rsidRPr="003B5910">
        <w:rPr>
          <w:rFonts w:hint="eastAsia"/>
          <w:color w:val="auto"/>
          <w:sz w:val="24"/>
          <w:szCs w:val="24"/>
        </w:rPr>
        <w:t>（</w:t>
      </w:r>
      <w:r w:rsidR="0022564B" w:rsidRPr="003B5910">
        <w:rPr>
          <w:color w:val="auto"/>
          <w:sz w:val="24"/>
          <w:szCs w:val="24"/>
        </w:rPr>
        <w:t>FAX: 0</w:t>
      </w:r>
      <w:r w:rsidR="0022564B" w:rsidRPr="003B5910">
        <w:rPr>
          <w:rFonts w:hint="eastAsia"/>
          <w:color w:val="auto"/>
          <w:sz w:val="24"/>
          <w:szCs w:val="24"/>
        </w:rPr>
        <w:t>42</w:t>
      </w:r>
      <w:r w:rsidR="0022564B" w:rsidRPr="003B5910">
        <w:rPr>
          <w:color w:val="auto"/>
          <w:sz w:val="24"/>
          <w:szCs w:val="24"/>
        </w:rPr>
        <w:t>-</w:t>
      </w:r>
      <w:r w:rsidR="0022564B" w:rsidRPr="003B5910">
        <w:rPr>
          <w:rFonts w:hint="eastAsia"/>
          <w:color w:val="auto"/>
          <w:sz w:val="24"/>
          <w:szCs w:val="24"/>
        </w:rPr>
        <w:t>984</w:t>
      </w:r>
      <w:r w:rsidR="0022564B" w:rsidRPr="003B5910">
        <w:rPr>
          <w:color w:val="auto"/>
          <w:sz w:val="24"/>
          <w:szCs w:val="24"/>
        </w:rPr>
        <w:t>-4</w:t>
      </w:r>
      <w:r w:rsidR="0022564B" w:rsidRPr="003B5910">
        <w:rPr>
          <w:rFonts w:hint="eastAsia"/>
          <w:color w:val="auto"/>
          <w:sz w:val="24"/>
          <w:szCs w:val="24"/>
        </w:rPr>
        <w:t>567）</w:t>
      </w:r>
    </w:p>
    <w:p w14:paraId="7856A699" w14:textId="77777777" w:rsidR="0022564B" w:rsidRPr="003B5910" w:rsidRDefault="0022564B" w:rsidP="0022564B">
      <w:pPr>
        <w:spacing w:after="50" w:line="340" w:lineRule="exact"/>
        <w:rPr>
          <w:color w:val="auto"/>
        </w:rPr>
      </w:pPr>
    </w:p>
    <w:p w14:paraId="2F423617" w14:textId="77777777" w:rsidR="0022564B" w:rsidRPr="003B5910" w:rsidRDefault="0022564B" w:rsidP="0022564B">
      <w:pPr>
        <w:spacing w:after="50" w:line="340" w:lineRule="exact"/>
        <w:rPr>
          <w:color w:val="auto"/>
          <w:sz w:val="24"/>
          <w:szCs w:val="24"/>
        </w:rPr>
      </w:pPr>
      <w:r w:rsidRPr="003B5910">
        <w:rPr>
          <w:rFonts w:hint="eastAsia"/>
          <w:color w:val="auto"/>
          <w:sz w:val="24"/>
          <w:szCs w:val="24"/>
        </w:rPr>
        <w:t>（次の</w:t>
      </w:r>
      <w:r w:rsidRPr="003B5910">
        <w:rPr>
          <mc:AlternateContent>
            <mc:Choice Requires="w16se">
              <w:rFonts w:hint="eastAsia"/>
            </mc:Choice>
            <mc:Fallback>
              <w:rFonts w:ascii="Segoe UI Emoji" w:eastAsia="Segoe UI Emoji" w:hAnsi="Segoe UI Emoji" w:cs="Segoe UI Emoji"/>
            </mc:Fallback>
          </mc:AlternateContent>
          <w:color w:val="auto"/>
          <w:sz w:val="24"/>
          <w:szCs w:val="24"/>
        </w:rPr>
        <mc:AlternateContent>
          <mc:Choice Requires="w16se">
            <w16se:symEx w16se:font="Segoe UI Emoji" w16se:char="25A1"/>
          </mc:Choice>
          <mc:Fallback>
            <w:t>□</w:t>
          </mc:Fallback>
        </mc:AlternateContent>
      </w:r>
      <w:r w:rsidRPr="003B5910">
        <w:rPr>
          <w:rFonts w:hint="eastAsia"/>
          <w:color w:val="auto"/>
          <w:sz w:val="24"/>
          <w:szCs w:val="24"/>
        </w:rPr>
        <w:t>のどちらかに</w:t>
      </w:r>
      <w:r w:rsidRPr="003B5910">
        <w:rPr>
          <mc:AlternateContent>
            <mc:Choice Requires="w16se">
              <w:rFonts w:hint="eastAsia"/>
            </mc:Choice>
            <mc:Fallback>
              <w:rFonts w:ascii="Segoe UI Emoji" w:eastAsia="Segoe UI Emoji" w:hAnsi="Segoe UI Emoji" w:cs="Segoe UI Emoji"/>
            </mc:Fallback>
          </mc:AlternateContent>
          <w:color w:val="auto"/>
          <w:sz w:val="24"/>
          <w:szCs w:val="24"/>
        </w:rPr>
        <mc:AlternateContent>
          <mc:Choice Requires="w16se">
            <w16se:symEx w16se:font="Segoe UI Emoji" w16se:char="2713"/>
          </mc:Choice>
          <mc:Fallback>
            <w:t>✓</w:t>
          </mc:Fallback>
        </mc:AlternateContent>
      </w:r>
      <w:r w:rsidRPr="003B5910">
        <w:rPr>
          <w:rFonts w:hint="eastAsia"/>
          <w:color w:val="auto"/>
          <w:sz w:val="24"/>
          <w:szCs w:val="24"/>
        </w:rPr>
        <w:t>をしてください）</w:t>
      </w:r>
    </w:p>
    <w:p w14:paraId="1A21E999" w14:textId="77777777" w:rsidR="0022564B" w:rsidRPr="003B5910" w:rsidRDefault="0022564B" w:rsidP="0022564B">
      <w:pPr>
        <w:spacing w:after="50" w:line="340" w:lineRule="exact"/>
        <w:rPr>
          <w:color w:val="auto"/>
          <w:sz w:val="28"/>
        </w:rPr>
      </w:pPr>
      <w:r w:rsidRPr="003B5910">
        <w:rPr>
          <w:rFonts w:hint="eastAsia"/>
          <w:color w:val="auto"/>
          <w:sz w:val="28"/>
        </w:rPr>
        <w:t xml:space="preserve">□　このプロトコールに参加する　　　　　　　</w:t>
      </w:r>
    </w:p>
    <w:p w14:paraId="220B52DF" w14:textId="7FA22D75" w:rsidR="0022564B" w:rsidRPr="003B5910" w:rsidRDefault="00111B7D" w:rsidP="0022564B">
      <w:pPr>
        <w:spacing w:after="50" w:line="340" w:lineRule="exact"/>
        <w:rPr>
          <w:color w:val="auto"/>
          <w:sz w:val="24"/>
          <w:szCs w:val="24"/>
        </w:rPr>
      </w:pPr>
      <w:r w:rsidRPr="003B5910">
        <w:rPr>
          <w:rFonts w:cs="ＭＳ 明朝"/>
          <w:bCs/>
          <w:color w:val="auto"/>
          <w:sz w:val="24"/>
          <w:szCs w:val="36"/>
          <w:lang w:eastAsia="zh-TW"/>
        </w:rPr>
        <w:t>JALSG CS-07/11</w:t>
      </w:r>
      <w:r w:rsidR="00FD1EDB" w:rsidRPr="003B5910">
        <w:rPr>
          <w:rFonts w:cs="ＭＳ 明朝" w:hint="eastAsia"/>
          <w:bCs/>
          <w:color w:val="auto"/>
          <w:sz w:val="24"/>
          <w:szCs w:val="36"/>
        </w:rPr>
        <w:t>-</w:t>
      </w:r>
      <w:r w:rsidR="00AE6E9C" w:rsidRPr="003B5910">
        <w:rPr>
          <w:rFonts w:cs="ＭＳ 明朝"/>
          <w:bCs/>
          <w:color w:val="auto"/>
          <w:sz w:val="24"/>
          <w:szCs w:val="36"/>
          <w:lang w:eastAsia="zh-TW"/>
        </w:rPr>
        <w:t>tAPL</w:t>
      </w:r>
      <w:r w:rsidR="0022564B" w:rsidRPr="003B5910">
        <w:rPr>
          <w:rFonts w:hint="eastAsia"/>
          <w:color w:val="auto"/>
          <w:sz w:val="24"/>
          <w:szCs w:val="36"/>
        </w:rPr>
        <w:t>研究</w:t>
      </w:r>
      <w:r w:rsidR="0022564B" w:rsidRPr="003B5910">
        <w:rPr>
          <w:rFonts w:hint="eastAsia"/>
          <w:color w:val="auto"/>
          <w:sz w:val="24"/>
          <w:szCs w:val="24"/>
        </w:rPr>
        <w:t>の実施につき、当施設の倫理委員会（該当審査機関）での審査・承認を受けましたので、審査結果のコピーを添えて施設登録を行います。施設登録後は、</w:t>
      </w:r>
      <w:r w:rsidR="003A4462" w:rsidRPr="003B5910">
        <w:rPr>
          <w:rFonts w:hint="eastAsia"/>
          <w:color w:val="auto"/>
          <w:sz w:val="24"/>
          <w:szCs w:val="24"/>
        </w:rPr>
        <w:t>研究実施計画書</w:t>
      </w:r>
      <w:r w:rsidR="0022564B" w:rsidRPr="003B5910">
        <w:rPr>
          <w:rFonts w:hint="eastAsia"/>
          <w:color w:val="auto"/>
          <w:sz w:val="24"/>
          <w:szCs w:val="24"/>
        </w:rPr>
        <w:t>を遵守し、登録症例の</w:t>
      </w:r>
      <w:r w:rsidR="00DF44DC" w:rsidRPr="003B5910">
        <w:rPr>
          <w:rFonts w:hint="eastAsia"/>
          <w:color w:val="auto"/>
          <w:sz w:val="24"/>
          <w:szCs w:val="24"/>
        </w:rPr>
        <w:t>アンケート調査への回答</w:t>
      </w:r>
      <w:r w:rsidR="0022564B" w:rsidRPr="003B5910">
        <w:rPr>
          <w:rFonts w:hint="eastAsia"/>
          <w:color w:val="auto"/>
          <w:sz w:val="24"/>
          <w:szCs w:val="24"/>
        </w:rPr>
        <w:t>を遅滞なく行います。</w:t>
      </w:r>
    </w:p>
    <w:p w14:paraId="27770902" w14:textId="77777777" w:rsidR="0022564B" w:rsidRPr="003B5910" w:rsidRDefault="0022564B" w:rsidP="0022564B">
      <w:pPr>
        <w:spacing w:after="50" w:line="340" w:lineRule="exact"/>
        <w:rPr>
          <w:color w:val="auto"/>
          <w:sz w:val="28"/>
        </w:rPr>
      </w:pPr>
    </w:p>
    <w:p w14:paraId="1CA15CF5" w14:textId="77777777" w:rsidR="0022564B" w:rsidRPr="003B5910" w:rsidRDefault="0022564B" w:rsidP="0022564B">
      <w:pPr>
        <w:spacing w:after="50" w:line="340" w:lineRule="exact"/>
        <w:rPr>
          <w:color w:val="auto"/>
          <w:sz w:val="28"/>
        </w:rPr>
      </w:pPr>
      <w:r w:rsidRPr="003B5910">
        <w:rPr>
          <w:rFonts w:hint="eastAsia"/>
          <w:color w:val="auto"/>
          <w:sz w:val="28"/>
        </w:rPr>
        <w:t>□　このプロトコールに参加しない</w:t>
      </w:r>
    </w:p>
    <w:p w14:paraId="7577E490" w14:textId="740428BC" w:rsidR="0022564B" w:rsidRPr="003B5910" w:rsidRDefault="0022564B" w:rsidP="00FD1EDB">
      <w:pPr>
        <w:spacing w:after="50" w:line="340" w:lineRule="exact"/>
        <w:jc w:val="left"/>
        <w:rPr>
          <w:color w:val="auto"/>
          <w:sz w:val="24"/>
          <w:szCs w:val="24"/>
        </w:rPr>
      </w:pPr>
      <w:r w:rsidRPr="003B5910">
        <w:rPr>
          <w:rFonts w:hint="eastAsia"/>
          <w:color w:val="auto"/>
        </w:rPr>
        <w:t xml:space="preserve">　　</w:t>
      </w:r>
      <w:r w:rsidRPr="003B5910">
        <w:rPr>
          <w:rFonts w:hint="eastAsia"/>
          <w:color w:val="auto"/>
          <w:sz w:val="24"/>
          <w:szCs w:val="24"/>
        </w:rPr>
        <w:t>参加しない理由</w:t>
      </w:r>
      <w:r w:rsidR="00FD1EDB" w:rsidRPr="003B5910">
        <w:rPr>
          <w:rFonts w:hint="eastAsia"/>
          <w:color w:val="auto"/>
          <w:sz w:val="24"/>
          <w:szCs w:val="24"/>
        </w:rPr>
        <w:t>（いずれかの□をチェックし、コメントをご記載ください）</w:t>
      </w:r>
    </w:p>
    <w:p w14:paraId="72BF860A" w14:textId="1C05B74B" w:rsidR="0022564B" w:rsidRPr="003B5910" w:rsidRDefault="0022564B" w:rsidP="00FD1EDB">
      <w:pPr>
        <w:spacing w:after="50" w:line="340" w:lineRule="exact"/>
        <w:jc w:val="left"/>
        <w:rPr>
          <w:color w:val="auto"/>
          <w:sz w:val="24"/>
          <w:szCs w:val="24"/>
        </w:rPr>
      </w:pPr>
      <w:r w:rsidRPr="003B5910">
        <w:rPr>
          <w:rFonts w:hint="eastAsia"/>
          <w:color w:val="auto"/>
          <w:sz w:val="24"/>
          <w:szCs w:val="24"/>
        </w:rPr>
        <w:t xml:space="preserve">　　□　プロトコールに以下の理由で賛同できない</w:t>
      </w:r>
      <w:r w:rsidRPr="003B5910">
        <w:rPr>
          <w:rFonts w:hint="eastAsia"/>
          <w:sz w:val="24"/>
          <w:szCs w:val="24"/>
        </w:rPr>
        <w:t xml:space="preserve">　　　　　　</w:t>
      </w:r>
      <w:r w:rsidRPr="003B5910">
        <w:rPr>
          <w:rFonts w:hint="eastAsia"/>
          <w:color w:val="auto"/>
          <w:sz w:val="24"/>
          <w:szCs w:val="24"/>
        </w:rPr>
        <w:t>（　　　　　　　　　　　　　　　　　　　　　　　　　　　　　　　　）</w:t>
      </w:r>
    </w:p>
    <w:p w14:paraId="0E00E36C" w14:textId="5BFA3EED" w:rsidR="0022564B" w:rsidRPr="003B5910" w:rsidRDefault="0022564B" w:rsidP="00FD1EDB">
      <w:pPr>
        <w:spacing w:after="50" w:line="340" w:lineRule="exact"/>
        <w:jc w:val="left"/>
        <w:rPr>
          <w:color w:val="auto"/>
          <w:sz w:val="24"/>
          <w:szCs w:val="24"/>
        </w:rPr>
      </w:pPr>
      <w:r w:rsidRPr="003B5910">
        <w:rPr>
          <w:rFonts w:hint="eastAsia"/>
          <w:color w:val="auto"/>
          <w:sz w:val="24"/>
          <w:szCs w:val="24"/>
        </w:rPr>
        <w:t xml:space="preserve">　　□　以下の理由で倫理委員会（該当審査期間）の承認が得られなかった　　　　（　　　　　　　　　　　　　　　　　　　　　　　　　　　　　　　　）</w:t>
      </w:r>
    </w:p>
    <w:p w14:paraId="65FC14EA" w14:textId="63C594DD" w:rsidR="00FD1EDB" w:rsidRPr="003B5910" w:rsidRDefault="0022564B" w:rsidP="00FD1EDB">
      <w:pPr>
        <w:spacing w:after="50" w:line="340" w:lineRule="exact"/>
        <w:jc w:val="left"/>
        <w:rPr>
          <w:color w:val="auto"/>
          <w:sz w:val="24"/>
          <w:szCs w:val="24"/>
        </w:rPr>
      </w:pPr>
      <w:r w:rsidRPr="003B5910">
        <w:rPr>
          <w:rFonts w:hint="eastAsia"/>
          <w:color w:val="auto"/>
          <w:sz w:val="24"/>
          <w:szCs w:val="24"/>
        </w:rPr>
        <w:t xml:space="preserve">　　□　その他</w:t>
      </w:r>
    </w:p>
    <w:p w14:paraId="41BD89D1" w14:textId="501C17D0" w:rsidR="0022564B" w:rsidRPr="003B5910" w:rsidRDefault="0022564B" w:rsidP="00FD1EDB">
      <w:pPr>
        <w:spacing w:after="50" w:line="340" w:lineRule="exact"/>
        <w:jc w:val="left"/>
        <w:rPr>
          <w:color w:val="auto"/>
          <w:sz w:val="24"/>
          <w:szCs w:val="24"/>
        </w:rPr>
      </w:pPr>
      <w:r w:rsidRPr="003B5910">
        <w:rPr>
          <w:rFonts w:hint="eastAsia"/>
          <w:color w:val="auto"/>
          <w:sz w:val="24"/>
          <w:szCs w:val="24"/>
        </w:rPr>
        <w:t>（　　　　　　　　　　　　　　　　　　　　　　　　　　　　　　　　）</w:t>
      </w:r>
    </w:p>
    <w:p w14:paraId="1F5CDE43" w14:textId="77777777" w:rsidR="0022564B" w:rsidRPr="003B5910" w:rsidRDefault="0022564B" w:rsidP="0022564B">
      <w:pPr>
        <w:spacing w:after="50" w:line="340" w:lineRule="exact"/>
        <w:rPr>
          <w:color w:val="auto"/>
        </w:rPr>
      </w:pPr>
    </w:p>
    <w:p w14:paraId="48C760D1" w14:textId="77777777" w:rsidR="0022564B" w:rsidRPr="003B5910" w:rsidRDefault="0022564B" w:rsidP="0022564B">
      <w:pPr>
        <w:spacing w:after="50" w:line="340" w:lineRule="exact"/>
        <w:rPr>
          <w:color w:val="auto"/>
          <w:sz w:val="24"/>
          <w:szCs w:val="24"/>
        </w:rPr>
      </w:pPr>
      <w:r w:rsidRPr="003B5910">
        <w:rPr>
          <w:color w:val="auto"/>
          <w:sz w:val="24"/>
          <w:szCs w:val="24"/>
        </w:rPr>
        <w:t xml:space="preserve">FAX </w:t>
      </w:r>
      <w:r w:rsidRPr="003B5910">
        <w:rPr>
          <w:rFonts w:hint="eastAsia"/>
          <w:color w:val="auto"/>
          <w:sz w:val="24"/>
          <w:szCs w:val="24"/>
        </w:rPr>
        <w:t xml:space="preserve">送信日　　</w:t>
      </w:r>
      <w:r w:rsidRPr="003B5910">
        <w:rPr>
          <w:rFonts w:hint="eastAsia"/>
          <w:color w:val="auto"/>
          <w:sz w:val="24"/>
          <w:szCs w:val="24"/>
          <w:u w:val="single"/>
        </w:rPr>
        <w:t xml:space="preserve">　西暦　　　　　　年　　　　月</w:t>
      </w:r>
      <w:r w:rsidRPr="003B5910">
        <w:rPr>
          <w:color w:val="auto"/>
          <w:sz w:val="24"/>
          <w:szCs w:val="24"/>
          <w:u w:val="single"/>
        </w:rPr>
        <w:t xml:space="preserve">        </w:t>
      </w:r>
      <w:r w:rsidRPr="003B5910">
        <w:rPr>
          <w:rFonts w:hint="eastAsia"/>
          <w:color w:val="auto"/>
          <w:sz w:val="24"/>
          <w:szCs w:val="24"/>
          <w:u w:val="single"/>
        </w:rPr>
        <w:t>日</w:t>
      </w:r>
      <w:r w:rsidRPr="003B5910">
        <w:rPr>
          <w:rFonts w:hint="eastAsia"/>
          <w:color w:val="auto"/>
          <w:sz w:val="24"/>
          <w:szCs w:val="24"/>
        </w:rPr>
        <w:t xml:space="preserve">　</w:t>
      </w:r>
    </w:p>
    <w:p w14:paraId="23DA1FC6" w14:textId="77777777" w:rsidR="0022564B" w:rsidRPr="003B5910" w:rsidRDefault="0022564B" w:rsidP="0022564B">
      <w:pPr>
        <w:spacing w:after="50" w:line="340" w:lineRule="exact"/>
        <w:rPr>
          <w:color w:val="auto"/>
          <w:sz w:val="24"/>
          <w:szCs w:val="24"/>
        </w:rPr>
      </w:pPr>
    </w:p>
    <w:p w14:paraId="0201AD59" w14:textId="77777777" w:rsidR="0022564B" w:rsidRPr="003B5910" w:rsidRDefault="0022564B" w:rsidP="0022564B">
      <w:pPr>
        <w:spacing w:after="50" w:line="340" w:lineRule="exact"/>
        <w:rPr>
          <w:color w:val="auto"/>
          <w:sz w:val="24"/>
          <w:szCs w:val="24"/>
        </w:rPr>
      </w:pPr>
      <w:r w:rsidRPr="003B5910">
        <w:rPr>
          <w:rFonts w:hint="eastAsia"/>
          <w:color w:val="auto"/>
          <w:sz w:val="24"/>
          <w:szCs w:val="24"/>
        </w:rPr>
        <w:t xml:space="preserve">施設名　</w:t>
      </w:r>
      <w:r w:rsidRPr="003B5910">
        <w:rPr>
          <w:rFonts w:hint="eastAsia"/>
          <w:color w:val="auto"/>
          <w:sz w:val="24"/>
          <w:szCs w:val="24"/>
          <w:u w:val="single"/>
        </w:rPr>
        <w:t xml:space="preserve">　　　　　　　　　　　　　　　　　</w:t>
      </w:r>
      <w:r w:rsidRPr="003B5910">
        <w:rPr>
          <w:color w:val="auto"/>
          <w:sz w:val="24"/>
          <w:szCs w:val="24"/>
          <w:u w:val="single"/>
        </w:rPr>
        <w:t xml:space="preserve">                    </w:t>
      </w:r>
      <w:r w:rsidRPr="003B5910">
        <w:rPr>
          <w:rFonts w:hint="eastAsia"/>
          <w:color w:val="auto"/>
          <w:sz w:val="24"/>
          <w:szCs w:val="24"/>
          <w:u w:val="single"/>
        </w:rPr>
        <w:t xml:space="preserve">　　　　</w:t>
      </w:r>
      <w:r w:rsidRPr="003B5910">
        <w:rPr>
          <w:rFonts w:hint="eastAsia"/>
          <w:color w:val="auto"/>
          <w:sz w:val="24"/>
          <w:szCs w:val="24"/>
        </w:rPr>
        <w:t xml:space="preserve">　　</w:t>
      </w:r>
    </w:p>
    <w:p w14:paraId="1563EE93" w14:textId="77777777" w:rsidR="0022564B" w:rsidRPr="003B5910" w:rsidRDefault="0022564B" w:rsidP="0022564B">
      <w:pPr>
        <w:spacing w:after="50" w:line="340" w:lineRule="exact"/>
        <w:rPr>
          <w:color w:val="auto"/>
          <w:sz w:val="24"/>
          <w:szCs w:val="24"/>
        </w:rPr>
      </w:pPr>
    </w:p>
    <w:p w14:paraId="35C43C92" w14:textId="0D0BDF50" w:rsidR="0022564B" w:rsidRPr="003B5910" w:rsidRDefault="001A592A" w:rsidP="0022564B">
      <w:pPr>
        <w:spacing w:after="50" w:line="340" w:lineRule="exact"/>
        <w:rPr>
          <w:color w:val="auto"/>
          <w:sz w:val="24"/>
          <w:szCs w:val="24"/>
          <w:u w:val="single"/>
        </w:rPr>
      </w:pPr>
      <w:r w:rsidRPr="003B5910">
        <w:rPr>
          <w:rFonts w:hint="eastAsia"/>
          <w:color w:val="auto"/>
          <w:sz w:val="24"/>
          <w:szCs w:val="24"/>
        </w:rPr>
        <w:t>正会員</w:t>
      </w:r>
      <w:r w:rsidR="0022564B" w:rsidRPr="003B5910">
        <w:rPr>
          <w:rFonts w:hint="eastAsia"/>
          <w:color w:val="auto"/>
          <w:sz w:val="24"/>
          <w:szCs w:val="24"/>
        </w:rPr>
        <w:t xml:space="preserve">名　</w:t>
      </w:r>
      <w:r w:rsidR="0022564B" w:rsidRPr="003B5910">
        <w:rPr>
          <w:rFonts w:hint="eastAsia"/>
          <w:color w:val="auto"/>
          <w:sz w:val="24"/>
          <w:szCs w:val="24"/>
          <w:u w:val="single"/>
        </w:rPr>
        <w:t xml:space="preserve">　　　　　　　　　　　　　　</w:t>
      </w:r>
      <w:r w:rsidR="0022564B" w:rsidRPr="003B5910">
        <w:rPr>
          <w:color w:val="auto"/>
          <w:sz w:val="24"/>
          <w:szCs w:val="24"/>
          <w:u w:val="single"/>
        </w:rPr>
        <w:t xml:space="preserve">                    </w:t>
      </w:r>
      <w:r w:rsidR="0022564B" w:rsidRPr="003B5910">
        <w:rPr>
          <w:rFonts w:hint="eastAsia"/>
          <w:color w:val="auto"/>
          <w:sz w:val="24"/>
          <w:szCs w:val="24"/>
          <w:u w:val="single"/>
        </w:rPr>
        <w:t xml:space="preserve">　　　　　</w:t>
      </w:r>
    </w:p>
    <w:p w14:paraId="44547C3D" w14:textId="77777777" w:rsidR="0022564B" w:rsidRPr="003B5910" w:rsidRDefault="0022564B" w:rsidP="0022564B">
      <w:pPr>
        <w:spacing w:after="50" w:line="340" w:lineRule="exact"/>
        <w:rPr>
          <w:color w:val="auto"/>
          <w:sz w:val="24"/>
          <w:szCs w:val="24"/>
        </w:rPr>
      </w:pPr>
    </w:p>
    <w:p w14:paraId="782F09C5" w14:textId="77777777" w:rsidR="0022564B" w:rsidRPr="003B5910" w:rsidRDefault="0022564B" w:rsidP="0022564B">
      <w:pPr>
        <w:spacing w:after="50" w:line="340" w:lineRule="exact"/>
        <w:rPr>
          <w:color w:val="auto"/>
          <w:sz w:val="24"/>
          <w:szCs w:val="24"/>
          <w:u w:val="single"/>
        </w:rPr>
      </w:pPr>
      <w:r w:rsidRPr="003B5910">
        <w:rPr>
          <w:rFonts w:hint="eastAsia"/>
          <w:color w:val="auto"/>
          <w:sz w:val="24"/>
          <w:szCs w:val="24"/>
        </w:rPr>
        <w:t xml:space="preserve">住所　　</w:t>
      </w:r>
      <w:r w:rsidRPr="003B5910">
        <w:rPr>
          <w:rFonts w:hint="eastAsia"/>
          <w:color w:val="auto"/>
          <w:sz w:val="24"/>
          <w:szCs w:val="24"/>
          <w:u w:val="single"/>
        </w:rPr>
        <w:t xml:space="preserve">　　　　　　　　　　　　　　　　　　　　　　　　　　　　　　　</w:t>
      </w:r>
    </w:p>
    <w:p w14:paraId="3F96D40F" w14:textId="77777777" w:rsidR="0022564B" w:rsidRPr="003B5910" w:rsidRDefault="0022564B" w:rsidP="0022564B">
      <w:pPr>
        <w:spacing w:after="50" w:line="340" w:lineRule="exact"/>
        <w:rPr>
          <w:color w:val="auto"/>
          <w:sz w:val="24"/>
          <w:szCs w:val="24"/>
        </w:rPr>
      </w:pPr>
    </w:p>
    <w:p w14:paraId="331B1742" w14:textId="5E9BB47F" w:rsidR="002B1F94" w:rsidRPr="003B5910" w:rsidRDefault="0022564B" w:rsidP="0022564B">
      <w:pPr>
        <w:rPr>
          <w:color w:val="auto"/>
          <w:sz w:val="24"/>
          <w:szCs w:val="24"/>
          <w:u w:val="single"/>
        </w:rPr>
      </w:pPr>
      <w:r w:rsidRPr="003B5910">
        <w:rPr>
          <w:color w:val="auto"/>
          <w:sz w:val="24"/>
          <w:szCs w:val="24"/>
        </w:rPr>
        <w:t xml:space="preserve">TEL </w:t>
      </w:r>
      <w:r w:rsidRPr="003B5910">
        <w:rPr>
          <w:rFonts w:hint="eastAsia"/>
          <w:color w:val="auto"/>
          <w:sz w:val="24"/>
          <w:szCs w:val="24"/>
        </w:rPr>
        <w:t xml:space="preserve">　</w:t>
      </w:r>
      <w:r w:rsidRPr="003B5910">
        <w:rPr>
          <w:rFonts w:hint="eastAsia"/>
          <w:color w:val="auto"/>
          <w:sz w:val="24"/>
          <w:szCs w:val="24"/>
          <w:u w:val="single"/>
        </w:rPr>
        <w:t xml:space="preserve">　　　　　　　　　　　　　　</w:t>
      </w:r>
      <w:r w:rsidR="00B80393" w:rsidRPr="003B5910">
        <w:rPr>
          <w:rFonts w:hint="eastAsia"/>
          <w:color w:val="auto"/>
          <w:sz w:val="24"/>
          <w:szCs w:val="24"/>
        </w:rPr>
        <w:t xml:space="preserve">　</w:t>
      </w:r>
      <w:r w:rsidR="00DF44DC" w:rsidRPr="003B5910">
        <w:rPr>
          <w:rFonts w:hint="eastAsia"/>
          <w:color w:val="auto"/>
          <w:sz w:val="24"/>
          <w:szCs w:val="24"/>
        </w:rPr>
        <w:t xml:space="preserve">　</w:t>
      </w:r>
      <w:r w:rsidR="00DF44DC" w:rsidRPr="003B5910">
        <w:rPr>
          <w:color w:val="auto"/>
          <w:sz w:val="24"/>
          <w:szCs w:val="24"/>
        </w:rPr>
        <w:t>FAX</w:t>
      </w:r>
      <w:r w:rsidR="00DF44DC" w:rsidRPr="003B5910">
        <w:rPr>
          <w:rFonts w:hint="eastAsia"/>
          <w:color w:val="auto"/>
          <w:sz w:val="24"/>
          <w:szCs w:val="24"/>
        </w:rPr>
        <w:t xml:space="preserve">　　</w:t>
      </w:r>
      <w:r w:rsidR="00DF44DC" w:rsidRPr="003B5910">
        <w:rPr>
          <w:rFonts w:hint="eastAsia"/>
          <w:color w:val="auto"/>
          <w:sz w:val="24"/>
          <w:szCs w:val="24"/>
          <w:u w:val="single"/>
        </w:rPr>
        <w:t xml:space="preserve">　　　　　　　　　　　　</w:t>
      </w:r>
    </w:p>
    <w:p w14:paraId="16686440" w14:textId="77777777" w:rsidR="00FD1EDB" w:rsidRPr="003B5910" w:rsidRDefault="00FD1EDB" w:rsidP="0022564B">
      <w:pPr>
        <w:rPr>
          <w:color w:val="auto"/>
          <w:sz w:val="24"/>
          <w:szCs w:val="24"/>
          <w:u w:val="single"/>
        </w:rPr>
      </w:pPr>
    </w:p>
    <w:p w14:paraId="0149A1FB" w14:textId="05229C40" w:rsidR="00FD1EDB" w:rsidRPr="003B5910" w:rsidRDefault="00FD1EDB" w:rsidP="0022564B">
      <w:pPr>
        <w:rPr>
          <w:color w:val="auto"/>
          <w:sz w:val="24"/>
          <w:szCs w:val="24"/>
          <w:u w:val="single"/>
        </w:rPr>
      </w:pPr>
      <w:r w:rsidRPr="003B5910">
        <w:rPr>
          <w:rFonts w:hint="eastAsia"/>
          <w:color w:val="auto"/>
          <w:sz w:val="24"/>
          <w:szCs w:val="24"/>
        </w:rPr>
        <w:t>E-</w:t>
      </w:r>
      <w:r w:rsidRPr="003B5910">
        <w:rPr>
          <w:color w:val="auto"/>
          <w:sz w:val="24"/>
          <w:szCs w:val="24"/>
        </w:rPr>
        <w:t xml:space="preserve">mail　</w:t>
      </w:r>
      <w:r w:rsidRPr="003B5910">
        <w:rPr>
          <w:color w:val="auto"/>
          <w:sz w:val="24"/>
          <w:szCs w:val="24"/>
          <w:u w:val="single"/>
        </w:rPr>
        <w:t xml:space="preserve">　　　　　　　　　　　　　　　　　　　　　　　　　</w:t>
      </w:r>
    </w:p>
    <w:p w14:paraId="01B0E6E1" w14:textId="77777777" w:rsidR="00FD1EDB" w:rsidRPr="003B5910" w:rsidRDefault="00FD1EDB">
      <w:pPr>
        <w:widowControl/>
        <w:adjustRightInd/>
        <w:snapToGrid/>
        <w:spacing w:line="240" w:lineRule="auto"/>
        <w:jc w:val="left"/>
        <w:rPr>
          <w:color w:val="auto"/>
          <w:sz w:val="24"/>
          <w:szCs w:val="24"/>
        </w:rPr>
      </w:pPr>
      <w:r w:rsidRPr="003B5910">
        <w:rPr>
          <w:color w:val="auto"/>
          <w:sz w:val="24"/>
          <w:szCs w:val="24"/>
        </w:rPr>
        <w:br w:type="page"/>
      </w:r>
    </w:p>
    <w:p w14:paraId="6B5D7E9B" w14:textId="77777777" w:rsidR="002B1F94" w:rsidRPr="003B5910" w:rsidRDefault="002B1F94" w:rsidP="002B1F94">
      <w:pPr>
        <w:spacing w:after="50" w:line="340" w:lineRule="exact"/>
        <w:rPr>
          <w:b/>
          <w:color w:val="000000" w:themeColor="text1"/>
        </w:rPr>
      </w:pPr>
      <w:r w:rsidRPr="003B5910">
        <w:rPr>
          <w:b/>
          <w:color w:val="000000" w:themeColor="text1"/>
        </w:rPr>
        <w:lastRenderedPageBreak/>
        <w:t>FAX用紙（様式2）</w:t>
      </w:r>
    </w:p>
    <w:p w14:paraId="7CCEEDED" w14:textId="6E845966" w:rsidR="002B1F94" w:rsidRPr="003B5910" w:rsidRDefault="001C642E" w:rsidP="002B1F94">
      <w:pPr>
        <w:spacing w:after="50" w:line="340" w:lineRule="exact"/>
        <w:jc w:val="center"/>
        <w:rPr>
          <w:b/>
          <w:color w:val="000000" w:themeColor="text1"/>
          <w:sz w:val="32"/>
          <w:szCs w:val="32"/>
        </w:rPr>
      </w:pPr>
      <w:r w:rsidRPr="003B5910">
        <w:rPr>
          <w:rFonts w:cs="ＭＳ 明朝"/>
          <w:b/>
          <w:bCs/>
          <w:color w:val="auto"/>
          <w:sz w:val="32"/>
          <w:szCs w:val="32"/>
          <w:lang w:eastAsia="zh-TW"/>
        </w:rPr>
        <w:t>JALSG CS-07/11</w:t>
      </w:r>
      <w:r w:rsidR="000F3D2F" w:rsidRPr="003B5910">
        <w:rPr>
          <w:rFonts w:cs="ＭＳ 明朝" w:hint="eastAsia"/>
          <w:b/>
          <w:bCs/>
          <w:color w:val="auto"/>
          <w:sz w:val="32"/>
          <w:szCs w:val="32"/>
        </w:rPr>
        <w:t>-</w:t>
      </w:r>
      <w:r w:rsidR="00AE6E9C" w:rsidRPr="003B5910">
        <w:rPr>
          <w:rFonts w:cs="ＭＳ 明朝"/>
          <w:b/>
          <w:bCs/>
          <w:color w:val="auto"/>
          <w:sz w:val="32"/>
          <w:szCs w:val="32"/>
          <w:lang w:eastAsia="zh-TW"/>
        </w:rPr>
        <w:t>tAPL</w:t>
      </w:r>
      <w:r w:rsidR="002B1F94" w:rsidRPr="003B5910">
        <w:rPr>
          <w:rFonts w:hint="eastAsia"/>
          <w:b/>
          <w:color w:val="auto"/>
          <w:sz w:val="32"/>
          <w:szCs w:val="32"/>
        </w:rPr>
        <w:t>研究</w:t>
      </w:r>
      <w:r w:rsidR="002B1F94" w:rsidRPr="003B5910">
        <w:rPr>
          <w:rFonts w:hint="eastAsia"/>
          <w:b/>
          <w:color w:val="000000" w:themeColor="text1"/>
          <w:sz w:val="32"/>
          <w:szCs w:val="32"/>
        </w:rPr>
        <w:t xml:space="preserve">　研究参加不同意通知書</w:t>
      </w:r>
    </w:p>
    <w:p w14:paraId="298A9369" w14:textId="77777777" w:rsidR="002B1F94" w:rsidRPr="003B5910" w:rsidRDefault="002B1F94" w:rsidP="002B1F94">
      <w:pPr>
        <w:spacing w:after="50" w:line="340" w:lineRule="exact"/>
        <w:rPr>
          <w:color w:val="000000" w:themeColor="text1"/>
        </w:rPr>
      </w:pPr>
    </w:p>
    <w:p w14:paraId="6D746D2A" w14:textId="77777777" w:rsidR="002B1F94" w:rsidRPr="003B5910" w:rsidRDefault="002B1F94" w:rsidP="002B1F94">
      <w:pPr>
        <w:spacing w:after="50" w:line="340" w:lineRule="exact"/>
        <w:rPr>
          <w:color w:val="auto"/>
          <w:sz w:val="24"/>
          <w:szCs w:val="24"/>
        </w:rPr>
      </w:pPr>
      <w:r w:rsidRPr="003B5910">
        <w:rPr>
          <w:rFonts w:hint="eastAsia"/>
          <w:color w:val="auto"/>
          <w:sz w:val="24"/>
          <w:szCs w:val="24"/>
        </w:rPr>
        <w:t>埼玉医科大学国際医療センター　造血器腫瘍科</w:t>
      </w:r>
    </w:p>
    <w:p w14:paraId="4AF32DA2" w14:textId="372FF5C9" w:rsidR="002B1F94" w:rsidRPr="003B5910" w:rsidRDefault="00C2136F" w:rsidP="002B1F94">
      <w:pPr>
        <w:spacing w:after="50" w:line="340" w:lineRule="exact"/>
        <w:rPr>
          <w:color w:val="000000" w:themeColor="text1"/>
          <w:sz w:val="24"/>
          <w:szCs w:val="24"/>
        </w:rPr>
      </w:pPr>
      <w:r w:rsidRPr="003B5910">
        <w:rPr>
          <w:color w:val="000000" w:themeColor="text1"/>
          <w:sz w:val="24"/>
          <w:szCs w:val="24"/>
        </w:rPr>
        <w:t>JALSG CS-07/11</w:t>
      </w:r>
      <w:r w:rsidR="00FD1EDB" w:rsidRPr="003B5910">
        <w:rPr>
          <w:rFonts w:hint="eastAsia"/>
          <w:color w:val="000000" w:themeColor="text1"/>
          <w:sz w:val="24"/>
          <w:szCs w:val="24"/>
        </w:rPr>
        <w:t>-</w:t>
      </w:r>
      <w:r w:rsidR="00AE6E9C" w:rsidRPr="003B5910">
        <w:rPr>
          <w:color w:val="000000" w:themeColor="text1"/>
          <w:sz w:val="24"/>
          <w:szCs w:val="24"/>
        </w:rPr>
        <w:t>tAPL</w:t>
      </w:r>
      <w:r w:rsidR="002B1F94" w:rsidRPr="003B5910">
        <w:rPr>
          <w:rFonts w:hint="eastAsia"/>
          <w:color w:val="000000" w:themeColor="text1"/>
          <w:sz w:val="24"/>
          <w:szCs w:val="24"/>
        </w:rPr>
        <w:t xml:space="preserve">研究事務局　</w:t>
      </w:r>
      <w:r w:rsidR="002B1F94" w:rsidRPr="003B5910">
        <w:rPr>
          <w:rFonts w:hint="eastAsia"/>
          <w:color w:val="auto"/>
          <w:sz w:val="24"/>
          <w:szCs w:val="24"/>
        </w:rPr>
        <w:t>前田</w:t>
      </w:r>
      <w:r w:rsidR="00DB315F" w:rsidRPr="003B5910">
        <w:rPr>
          <w:rFonts w:hint="eastAsia"/>
          <w:color w:val="auto"/>
          <w:sz w:val="24"/>
          <w:szCs w:val="24"/>
        </w:rPr>
        <w:t xml:space="preserve"> </w:t>
      </w:r>
      <w:r w:rsidR="002B1F94" w:rsidRPr="003B5910">
        <w:rPr>
          <w:rFonts w:hint="eastAsia"/>
          <w:color w:val="auto"/>
          <w:sz w:val="24"/>
          <w:szCs w:val="24"/>
        </w:rPr>
        <w:t xml:space="preserve">智也　</w:t>
      </w:r>
      <w:r w:rsidR="00FD1EDB" w:rsidRPr="003B5910">
        <w:rPr>
          <w:rFonts w:hint="eastAsia"/>
          <w:color w:val="auto"/>
          <w:sz w:val="24"/>
          <w:szCs w:val="24"/>
        </w:rPr>
        <w:t>行</w:t>
      </w:r>
      <w:r w:rsidR="002B1F94" w:rsidRPr="003B5910">
        <w:rPr>
          <w:rFonts w:hint="eastAsia"/>
          <w:color w:val="auto"/>
          <w:sz w:val="24"/>
          <w:szCs w:val="24"/>
        </w:rPr>
        <w:t>（</w:t>
      </w:r>
      <w:r w:rsidR="002B1F94" w:rsidRPr="003B5910">
        <w:rPr>
          <w:color w:val="auto"/>
          <w:sz w:val="24"/>
          <w:szCs w:val="24"/>
        </w:rPr>
        <w:t>FAX: 0</w:t>
      </w:r>
      <w:r w:rsidR="002B1F94" w:rsidRPr="003B5910">
        <w:rPr>
          <w:rFonts w:hint="eastAsia"/>
          <w:color w:val="auto"/>
          <w:sz w:val="24"/>
          <w:szCs w:val="24"/>
        </w:rPr>
        <w:t>42</w:t>
      </w:r>
      <w:r w:rsidR="002B1F94" w:rsidRPr="003B5910">
        <w:rPr>
          <w:color w:val="auto"/>
          <w:sz w:val="24"/>
          <w:szCs w:val="24"/>
        </w:rPr>
        <w:t>-</w:t>
      </w:r>
      <w:r w:rsidR="002B1F94" w:rsidRPr="003B5910">
        <w:rPr>
          <w:rFonts w:hint="eastAsia"/>
          <w:color w:val="auto"/>
          <w:sz w:val="24"/>
          <w:szCs w:val="24"/>
        </w:rPr>
        <w:t>984</w:t>
      </w:r>
      <w:r w:rsidR="002B1F94" w:rsidRPr="003B5910">
        <w:rPr>
          <w:color w:val="auto"/>
          <w:sz w:val="24"/>
          <w:szCs w:val="24"/>
        </w:rPr>
        <w:t>-4</w:t>
      </w:r>
      <w:r w:rsidR="002B1F94" w:rsidRPr="003B5910">
        <w:rPr>
          <w:rFonts w:hint="eastAsia"/>
          <w:color w:val="auto"/>
          <w:sz w:val="24"/>
          <w:szCs w:val="24"/>
        </w:rPr>
        <w:t>567）</w:t>
      </w:r>
    </w:p>
    <w:p w14:paraId="7045F90E" w14:textId="36991F52" w:rsidR="002B1F94" w:rsidRPr="003B5910" w:rsidRDefault="002B1F94" w:rsidP="002B1F94">
      <w:pPr>
        <w:spacing w:after="50" w:line="340" w:lineRule="exact"/>
        <w:rPr>
          <w:color w:val="000000" w:themeColor="text1"/>
          <w:sz w:val="28"/>
          <w:szCs w:val="28"/>
        </w:rPr>
      </w:pPr>
    </w:p>
    <w:p w14:paraId="2B534C2E" w14:textId="77777777" w:rsidR="002B1F94" w:rsidRPr="003B5910" w:rsidRDefault="002B1F94" w:rsidP="002B1F94">
      <w:pPr>
        <w:spacing w:after="50" w:line="340" w:lineRule="exact"/>
        <w:rPr>
          <w:color w:val="000000" w:themeColor="text1"/>
          <w:sz w:val="28"/>
          <w:szCs w:val="28"/>
        </w:rPr>
      </w:pPr>
    </w:p>
    <w:p w14:paraId="47707902" w14:textId="47A0276E" w:rsidR="002B1F94" w:rsidRPr="003B5910" w:rsidRDefault="002B1F94" w:rsidP="002B1F94">
      <w:pPr>
        <w:spacing w:after="50" w:line="340" w:lineRule="exact"/>
        <w:rPr>
          <w:color w:val="000000" w:themeColor="text1"/>
          <w:sz w:val="28"/>
          <w:szCs w:val="28"/>
          <w:u w:val="single"/>
        </w:rPr>
      </w:pPr>
      <w:r w:rsidRPr="003B5910">
        <w:rPr>
          <w:color w:val="000000" w:themeColor="text1"/>
          <w:sz w:val="28"/>
          <w:szCs w:val="28"/>
          <w:u w:val="single"/>
        </w:rPr>
        <w:t>JALSG-CS-07/-11</w:t>
      </w:r>
      <w:r w:rsidRPr="003B5910">
        <w:rPr>
          <w:rFonts w:hint="eastAsia"/>
          <w:color w:val="000000" w:themeColor="text1"/>
          <w:sz w:val="28"/>
          <w:szCs w:val="28"/>
          <w:u w:val="single"/>
        </w:rPr>
        <w:t xml:space="preserve">研究　登録番号　CS-　</w:t>
      </w:r>
      <w:r w:rsidR="00FD1EDB" w:rsidRPr="003B5910">
        <w:rPr>
          <w:rFonts w:hint="eastAsia"/>
          <w:color w:val="000000" w:themeColor="text1"/>
          <w:sz w:val="28"/>
          <w:szCs w:val="28"/>
          <w:u w:val="single"/>
        </w:rPr>
        <w:t xml:space="preserve">　</w:t>
      </w:r>
      <w:r w:rsidRPr="003B5910">
        <w:rPr>
          <w:rFonts w:hint="eastAsia"/>
          <w:color w:val="000000" w:themeColor="text1"/>
          <w:sz w:val="28"/>
          <w:szCs w:val="28"/>
          <w:u w:val="single"/>
        </w:rPr>
        <w:t xml:space="preserve">　</w:t>
      </w:r>
      <w:r w:rsidR="00FD1EDB" w:rsidRPr="003B5910">
        <w:rPr>
          <w:rFonts w:hint="eastAsia"/>
          <w:color w:val="000000" w:themeColor="text1"/>
          <w:sz w:val="28"/>
          <w:szCs w:val="28"/>
          <w:u w:val="single"/>
        </w:rPr>
        <w:t xml:space="preserve">　</w:t>
      </w:r>
      <w:r w:rsidRPr="003B5910">
        <w:rPr>
          <w:rFonts w:hint="eastAsia"/>
          <w:color w:val="000000" w:themeColor="text1"/>
          <w:sz w:val="28"/>
          <w:szCs w:val="28"/>
          <w:u w:val="single"/>
        </w:rPr>
        <w:t xml:space="preserve">-　　　　      　</w:t>
      </w:r>
    </w:p>
    <w:p w14:paraId="40DF235C" w14:textId="77777777" w:rsidR="002B1F94" w:rsidRPr="003B5910" w:rsidRDefault="002B1F94" w:rsidP="002B1F94">
      <w:pPr>
        <w:spacing w:after="50" w:line="340" w:lineRule="exact"/>
        <w:rPr>
          <w:rFonts w:cs="ＭＳ 明朝"/>
          <w:bCs/>
          <w:color w:val="000000" w:themeColor="text1"/>
          <w:sz w:val="28"/>
          <w:szCs w:val="28"/>
          <w:lang w:eastAsia="zh-TW"/>
        </w:rPr>
      </w:pPr>
    </w:p>
    <w:p w14:paraId="4B5C4DE6" w14:textId="77777777" w:rsidR="002B1F94" w:rsidRPr="003B5910" w:rsidRDefault="002B1F94" w:rsidP="002B1F94">
      <w:pPr>
        <w:spacing w:after="50" w:line="340" w:lineRule="exact"/>
        <w:rPr>
          <w:rFonts w:cs="ＭＳ 明朝"/>
          <w:bCs/>
          <w:color w:val="000000" w:themeColor="text1"/>
          <w:sz w:val="28"/>
          <w:szCs w:val="28"/>
        </w:rPr>
      </w:pPr>
      <w:r w:rsidRPr="003B5910">
        <w:rPr>
          <w:rFonts w:cs="ＭＳ 明朝" w:hint="eastAsia"/>
          <w:bCs/>
          <w:color w:val="000000" w:themeColor="text1"/>
          <w:sz w:val="28"/>
          <w:szCs w:val="28"/>
        </w:rPr>
        <w:t>この付随研究へ参加しないという意思を表明されましたので連絡いたします。本登録番号症例の収集データを廃棄してください。</w:t>
      </w:r>
    </w:p>
    <w:p w14:paraId="2F25435A" w14:textId="77777777" w:rsidR="002B1F94" w:rsidRPr="003B5910" w:rsidRDefault="002B1F94" w:rsidP="002B1F94">
      <w:pPr>
        <w:spacing w:after="50" w:line="340" w:lineRule="exact"/>
        <w:rPr>
          <w:color w:val="000000" w:themeColor="text1"/>
          <w:sz w:val="28"/>
          <w:szCs w:val="28"/>
        </w:rPr>
      </w:pPr>
    </w:p>
    <w:p w14:paraId="4395A285" w14:textId="77777777" w:rsidR="002B1F94" w:rsidRPr="003B5910" w:rsidRDefault="002B1F94" w:rsidP="002B1F94">
      <w:pPr>
        <w:spacing w:after="50" w:line="340" w:lineRule="exact"/>
        <w:rPr>
          <w:color w:val="000000" w:themeColor="text1"/>
          <w:sz w:val="28"/>
          <w:szCs w:val="28"/>
        </w:rPr>
      </w:pPr>
    </w:p>
    <w:p w14:paraId="5E88A573" w14:textId="77777777" w:rsidR="002B1F94" w:rsidRPr="003B5910" w:rsidRDefault="002B1F94" w:rsidP="002B1F94">
      <w:pPr>
        <w:spacing w:after="50" w:line="340" w:lineRule="exact"/>
        <w:rPr>
          <w:color w:val="000000" w:themeColor="text1"/>
          <w:sz w:val="28"/>
          <w:szCs w:val="28"/>
          <w:u w:val="single"/>
        </w:rPr>
      </w:pPr>
      <w:r w:rsidRPr="003B5910">
        <w:rPr>
          <w:color w:val="000000" w:themeColor="text1"/>
          <w:sz w:val="28"/>
          <w:szCs w:val="28"/>
          <w:u w:val="single"/>
        </w:rPr>
        <w:t xml:space="preserve">FAX </w:t>
      </w:r>
      <w:r w:rsidRPr="003B5910">
        <w:rPr>
          <w:rFonts w:hint="eastAsia"/>
          <w:color w:val="000000" w:themeColor="text1"/>
          <w:sz w:val="28"/>
          <w:szCs w:val="28"/>
          <w:u w:val="single"/>
        </w:rPr>
        <w:t>送信日　　　西暦　　　　　　年　　　　月</w:t>
      </w:r>
      <w:r w:rsidRPr="003B5910">
        <w:rPr>
          <w:color w:val="000000" w:themeColor="text1"/>
          <w:sz w:val="28"/>
          <w:szCs w:val="28"/>
          <w:u w:val="single"/>
        </w:rPr>
        <w:t xml:space="preserve">        </w:t>
      </w:r>
      <w:r w:rsidRPr="003B5910">
        <w:rPr>
          <w:rFonts w:hint="eastAsia"/>
          <w:color w:val="000000" w:themeColor="text1"/>
          <w:sz w:val="28"/>
          <w:szCs w:val="28"/>
          <w:u w:val="single"/>
        </w:rPr>
        <w:t xml:space="preserve">日　</w:t>
      </w:r>
    </w:p>
    <w:p w14:paraId="3B402483" w14:textId="77777777" w:rsidR="002B1F94" w:rsidRPr="003B5910" w:rsidRDefault="002B1F94" w:rsidP="002B1F94">
      <w:pPr>
        <w:spacing w:after="50" w:line="340" w:lineRule="exact"/>
        <w:rPr>
          <w:color w:val="000000" w:themeColor="text1"/>
          <w:sz w:val="28"/>
          <w:szCs w:val="28"/>
        </w:rPr>
      </w:pPr>
    </w:p>
    <w:p w14:paraId="26C59979" w14:textId="77777777" w:rsidR="002B1F94" w:rsidRPr="003B5910" w:rsidRDefault="002B1F94" w:rsidP="002B1F94">
      <w:pPr>
        <w:spacing w:after="50" w:line="340" w:lineRule="exact"/>
        <w:rPr>
          <w:color w:val="000000" w:themeColor="text1"/>
          <w:sz w:val="28"/>
          <w:szCs w:val="28"/>
        </w:rPr>
      </w:pPr>
    </w:p>
    <w:p w14:paraId="059D6F4F" w14:textId="77777777" w:rsidR="002B1F94" w:rsidRPr="003B5910" w:rsidRDefault="002B1F94" w:rsidP="002B1F94">
      <w:pPr>
        <w:spacing w:after="50" w:line="340" w:lineRule="exact"/>
        <w:rPr>
          <w:color w:val="000000" w:themeColor="text1"/>
          <w:sz w:val="28"/>
          <w:szCs w:val="28"/>
          <w:u w:val="single"/>
        </w:rPr>
      </w:pPr>
      <w:r w:rsidRPr="003B5910">
        <w:rPr>
          <w:rFonts w:hint="eastAsia"/>
          <w:color w:val="000000" w:themeColor="text1"/>
          <w:sz w:val="28"/>
          <w:szCs w:val="28"/>
          <w:u w:val="single"/>
        </w:rPr>
        <w:t xml:space="preserve">施設名　　　　　　　　　　　　　　　　　　</w:t>
      </w:r>
      <w:r w:rsidRPr="003B5910">
        <w:rPr>
          <w:color w:val="000000" w:themeColor="text1"/>
          <w:sz w:val="28"/>
          <w:szCs w:val="28"/>
          <w:u w:val="single"/>
        </w:rPr>
        <w:t xml:space="preserve">              </w:t>
      </w:r>
    </w:p>
    <w:p w14:paraId="03C3CD98" w14:textId="77777777" w:rsidR="002B1F94" w:rsidRPr="003B5910" w:rsidRDefault="002B1F94" w:rsidP="002B1F94">
      <w:pPr>
        <w:spacing w:after="50" w:line="340" w:lineRule="exact"/>
        <w:rPr>
          <w:color w:val="000000" w:themeColor="text1"/>
          <w:sz w:val="28"/>
          <w:szCs w:val="28"/>
        </w:rPr>
      </w:pPr>
    </w:p>
    <w:p w14:paraId="09B2F3EC" w14:textId="77777777" w:rsidR="002B1F94" w:rsidRPr="003B5910" w:rsidRDefault="002B1F94" w:rsidP="002B1F94">
      <w:pPr>
        <w:spacing w:after="50" w:line="340" w:lineRule="exact"/>
        <w:rPr>
          <w:color w:val="000000" w:themeColor="text1"/>
          <w:sz w:val="28"/>
          <w:szCs w:val="28"/>
        </w:rPr>
      </w:pPr>
    </w:p>
    <w:p w14:paraId="314464F3" w14:textId="77777777" w:rsidR="002B1F94" w:rsidRPr="003B5910" w:rsidRDefault="002B1F94" w:rsidP="002B1F94">
      <w:pPr>
        <w:spacing w:after="50" w:line="340" w:lineRule="exact"/>
        <w:rPr>
          <w:color w:val="000000" w:themeColor="text1"/>
          <w:sz w:val="28"/>
          <w:szCs w:val="28"/>
          <w:u w:val="single"/>
        </w:rPr>
      </w:pPr>
      <w:r w:rsidRPr="003B5910">
        <w:rPr>
          <w:rFonts w:hint="eastAsia"/>
          <w:color w:val="000000" w:themeColor="text1"/>
          <w:sz w:val="28"/>
          <w:szCs w:val="28"/>
          <w:u w:val="single"/>
        </w:rPr>
        <w:t xml:space="preserve">担当医師名　　　　　　　　　　　　　　　</w:t>
      </w:r>
      <w:r w:rsidRPr="003B5910">
        <w:rPr>
          <w:color w:val="000000" w:themeColor="text1"/>
          <w:sz w:val="28"/>
          <w:szCs w:val="28"/>
          <w:u w:val="single"/>
        </w:rPr>
        <w:t xml:space="preserve">                </w:t>
      </w:r>
    </w:p>
    <w:p w14:paraId="27E18B4E" w14:textId="77777777" w:rsidR="002B1F94" w:rsidRPr="003B5910" w:rsidRDefault="002B1F94" w:rsidP="002B1F94">
      <w:pPr>
        <w:spacing w:after="50" w:line="340" w:lineRule="exact"/>
        <w:rPr>
          <w:color w:val="000000" w:themeColor="text1"/>
          <w:sz w:val="28"/>
          <w:szCs w:val="28"/>
        </w:rPr>
      </w:pPr>
    </w:p>
    <w:p w14:paraId="12A9FEB0" w14:textId="77777777" w:rsidR="002B1F94" w:rsidRPr="003B5910" w:rsidRDefault="002B1F94" w:rsidP="002B1F94">
      <w:pPr>
        <w:spacing w:after="50" w:line="340" w:lineRule="exact"/>
        <w:rPr>
          <w:color w:val="000000" w:themeColor="text1"/>
          <w:sz w:val="28"/>
          <w:szCs w:val="28"/>
        </w:rPr>
      </w:pPr>
    </w:p>
    <w:p w14:paraId="1E9C6721" w14:textId="49775D37" w:rsidR="002B1F94" w:rsidRPr="003B5910" w:rsidRDefault="00FD1EDB" w:rsidP="002B1F94">
      <w:pPr>
        <w:spacing w:after="50" w:line="340" w:lineRule="exact"/>
        <w:rPr>
          <w:color w:val="000000" w:themeColor="text1"/>
          <w:sz w:val="28"/>
          <w:szCs w:val="28"/>
          <w:u w:val="single"/>
        </w:rPr>
      </w:pPr>
      <w:r w:rsidRPr="003B5910">
        <w:rPr>
          <w:rFonts w:hint="eastAsia"/>
          <w:color w:val="000000" w:themeColor="text1"/>
          <w:sz w:val="28"/>
          <w:szCs w:val="28"/>
          <w:u w:val="single"/>
        </w:rPr>
        <w:t>E-</w:t>
      </w:r>
      <w:r w:rsidR="002B1F94" w:rsidRPr="003B5910">
        <w:rPr>
          <w:color w:val="000000" w:themeColor="text1"/>
          <w:sz w:val="28"/>
          <w:szCs w:val="28"/>
          <w:u w:val="single"/>
        </w:rPr>
        <w:t>mail</w:t>
      </w:r>
      <w:r w:rsidR="002B1F94" w:rsidRPr="003B5910">
        <w:rPr>
          <w:rFonts w:hint="eastAsia"/>
          <w:color w:val="000000" w:themeColor="text1"/>
          <w:sz w:val="28"/>
          <w:szCs w:val="28"/>
          <w:u w:val="single"/>
        </w:rPr>
        <w:t xml:space="preserve">　　　　　　　　　　　　　　　　　　　　　　　　　</w:t>
      </w:r>
    </w:p>
    <w:p w14:paraId="712D1183" w14:textId="77777777" w:rsidR="002B1F94" w:rsidRPr="003B5910" w:rsidRDefault="002B1F94" w:rsidP="002B1F94">
      <w:pPr>
        <w:spacing w:after="50" w:line="340" w:lineRule="exact"/>
        <w:rPr>
          <w:color w:val="000000" w:themeColor="text1"/>
          <w:sz w:val="28"/>
          <w:szCs w:val="28"/>
        </w:rPr>
      </w:pPr>
    </w:p>
    <w:p w14:paraId="6905B517" w14:textId="77777777" w:rsidR="002B1F94" w:rsidRPr="003B5910" w:rsidRDefault="002B1F94" w:rsidP="002B1F94">
      <w:pPr>
        <w:spacing w:after="50" w:line="340" w:lineRule="exact"/>
        <w:rPr>
          <w:color w:val="000000" w:themeColor="text1"/>
          <w:sz w:val="28"/>
          <w:szCs w:val="28"/>
        </w:rPr>
      </w:pPr>
    </w:p>
    <w:p w14:paraId="1B011FC7" w14:textId="77777777" w:rsidR="002B1F94" w:rsidRPr="003B5910" w:rsidRDefault="002B1F94" w:rsidP="002B1F94">
      <w:pPr>
        <w:spacing w:after="50" w:line="340" w:lineRule="exact"/>
        <w:rPr>
          <w:color w:val="000000" w:themeColor="text1"/>
          <w:sz w:val="28"/>
          <w:szCs w:val="28"/>
        </w:rPr>
      </w:pPr>
      <w:r w:rsidRPr="003B5910">
        <w:rPr>
          <w:color w:val="000000" w:themeColor="text1"/>
          <w:sz w:val="28"/>
          <w:szCs w:val="28"/>
          <w:u w:val="single"/>
        </w:rPr>
        <w:t xml:space="preserve">TEL </w:t>
      </w:r>
      <w:r w:rsidRPr="003B5910">
        <w:rPr>
          <w:rFonts w:hint="eastAsia"/>
          <w:color w:val="000000" w:themeColor="text1"/>
          <w:sz w:val="28"/>
          <w:szCs w:val="28"/>
          <w:u w:val="single"/>
        </w:rPr>
        <w:t xml:space="preserve">　　　　　　　　　　　　　</w:t>
      </w:r>
      <w:r w:rsidRPr="003B5910">
        <w:rPr>
          <w:rFonts w:hint="eastAsia"/>
          <w:color w:val="000000" w:themeColor="text1"/>
          <w:sz w:val="28"/>
          <w:szCs w:val="28"/>
        </w:rPr>
        <w:t xml:space="preserve">　</w:t>
      </w:r>
      <w:r w:rsidRPr="003B5910">
        <w:rPr>
          <w:color w:val="000000" w:themeColor="text1"/>
          <w:sz w:val="28"/>
          <w:szCs w:val="28"/>
          <w:u w:val="single"/>
        </w:rPr>
        <w:t>FAX</w:t>
      </w:r>
      <w:r w:rsidRPr="003B5910">
        <w:rPr>
          <w:rFonts w:hint="eastAsia"/>
          <w:color w:val="000000" w:themeColor="text1"/>
          <w:sz w:val="28"/>
          <w:szCs w:val="28"/>
          <w:u w:val="single"/>
        </w:rPr>
        <w:t xml:space="preserve">　　　　　　　　　　　　　　　</w:t>
      </w:r>
    </w:p>
    <w:p w14:paraId="1E140C09" w14:textId="66158C90" w:rsidR="00FD1EDB" w:rsidRPr="003B5910" w:rsidRDefault="00FD1EDB">
      <w:pPr>
        <w:widowControl/>
        <w:adjustRightInd/>
        <w:snapToGrid/>
        <w:spacing w:line="240" w:lineRule="auto"/>
        <w:jc w:val="left"/>
        <w:rPr>
          <w:color w:val="auto"/>
          <w:sz w:val="24"/>
          <w:szCs w:val="24"/>
        </w:rPr>
      </w:pPr>
      <w:r w:rsidRPr="003B5910">
        <w:rPr>
          <w:color w:val="auto"/>
          <w:sz w:val="24"/>
          <w:szCs w:val="24"/>
        </w:rPr>
        <w:br w:type="page"/>
      </w:r>
    </w:p>
    <w:p w14:paraId="63BE6CD7" w14:textId="656AC375" w:rsidR="00B80393" w:rsidRPr="003B5910" w:rsidRDefault="00DF0F65" w:rsidP="0022564B">
      <w:pPr>
        <w:rPr>
          <w:b/>
          <w:bCs/>
          <w:color w:val="auto"/>
          <w:kern w:val="0"/>
        </w:rPr>
      </w:pPr>
      <w:r w:rsidRPr="003B5910">
        <w:rPr>
          <w:rFonts w:hint="eastAsia"/>
          <w:b/>
          <w:bCs/>
          <w:color w:val="auto"/>
          <w:kern w:val="0"/>
        </w:rPr>
        <w:lastRenderedPageBreak/>
        <w:t>Mail 添付</w:t>
      </w:r>
      <w:r w:rsidR="00FD1EDB" w:rsidRPr="003B5910">
        <w:rPr>
          <w:rFonts w:hint="eastAsia"/>
          <w:b/>
          <w:bCs/>
          <w:color w:val="auto"/>
          <w:kern w:val="0"/>
        </w:rPr>
        <w:t>TRUMP ID報告書（様式3）</w:t>
      </w:r>
    </w:p>
    <w:p w14:paraId="11706065" w14:textId="77777777" w:rsidR="006871C7" w:rsidRPr="003B5910" w:rsidRDefault="006871C7" w:rsidP="0022564B">
      <w:pPr>
        <w:rPr>
          <w:b/>
          <w:bCs/>
          <w:color w:val="auto"/>
          <w:kern w:val="0"/>
        </w:rPr>
      </w:pPr>
    </w:p>
    <w:p w14:paraId="2BDF5AC4" w14:textId="4EBD5C2C" w:rsidR="00FD1EDB" w:rsidRPr="003B5910" w:rsidRDefault="00FD1EDB" w:rsidP="00FD1EDB">
      <w:pPr>
        <w:jc w:val="center"/>
        <w:rPr>
          <w:b/>
          <w:bCs/>
          <w:color w:val="auto"/>
          <w:sz w:val="32"/>
          <w:szCs w:val="32"/>
        </w:rPr>
      </w:pPr>
      <w:r w:rsidRPr="003B5910">
        <w:rPr>
          <w:rFonts w:cs="ＭＳ 明朝"/>
          <w:b/>
          <w:bCs/>
          <w:color w:val="auto"/>
          <w:sz w:val="32"/>
          <w:szCs w:val="32"/>
          <w:lang w:eastAsia="zh-TW"/>
        </w:rPr>
        <w:t>JALSG CS-07/11</w:t>
      </w:r>
      <w:r w:rsidRPr="003B5910">
        <w:rPr>
          <w:rFonts w:cs="ＭＳ 明朝" w:hint="eastAsia"/>
          <w:b/>
          <w:bCs/>
          <w:color w:val="auto"/>
          <w:sz w:val="32"/>
          <w:szCs w:val="32"/>
        </w:rPr>
        <w:t>-</w:t>
      </w:r>
      <w:r w:rsidRPr="003B5910">
        <w:rPr>
          <w:rFonts w:cs="ＭＳ 明朝"/>
          <w:b/>
          <w:bCs/>
          <w:color w:val="auto"/>
          <w:sz w:val="32"/>
          <w:szCs w:val="32"/>
          <w:lang w:eastAsia="zh-TW"/>
        </w:rPr>
        <w:t>tAPL</w:t>
      </w:r>
      <w:r w:rsidRPr="003B5910">
        <w:rPr>
          <w:rFonts w:hint="eastAsia"/>
          <w:b/>
          <w:color w:val="auto"/>
          <w:sz w:val="32"/>
          <w:szCs w:val="32"/>
        </w:rPr>
        <w:t>研究</w:t>
      </w:r>
      <w:r w:rsidRPr="003B5910">
        <w:rPr>
          <w:b/>
          <w:bCs/>
          <w:color w:val="auto"/>
          <w:sz w:val="32"/>
          <w:szCs w:val="32"/>
        </w:rPr>
        <w:t xml:space="preserve"> TRUMP ID報告書</w:t>
      </w:r>
    </w:p>
    <w:p w14:paraId="5185EDA2" w14:textId="3FE78B2B" w:rsidR="00FD1EDB" w:rsidRPr="003B5910" w:rsidRDefault="00FD1EDB" w:rsidP="00FD1EDB">
      <w:pPr>
        <w:jc w:val="center"/>
        <w:rPr>
          <w:b/>
          <w:bCs/>
          <w:color w:val="auto"/>
          <w:sz w:val="32"/>
          <w:szCs w:val="32"/>
        </w:rPr>
      </w:pPr>
    </w:p>
    <w:p w14:paraId="30D2C045" w14:textId="77777777" w:rsidR="006871C7" w:rsidRPr="003B5910" w:rsidRDefault="006871C7" w:rsidP="00FD1EDB">
      <w:pPr>
        <w:jc w:val="center"/>
        <w:rPr>
          <w:b/>
          <w:bCs/>
          <w:color w:val="auto"/>
          <w:sz w:val="32"/>
          <w:szCs w:val="32"/>
        </w:rPr>
      </w:pPr>
    </w:p>
    <w:p w14:paraId="2DCDF110" w14:textId="77777777" w:rsidR="00FD1EDB" w:rsidRPr="003B5910" w:rsidRDefault="00FD1EDB" w:rsidP="00FD1EDB">
      <w:pPr>
        <w:rPr>
          <w:color w:val="auto"/>
          <w:sz w:val="24"/>
          <w:szCs w:val="24"/>
        </w:rPr>
      </w:pPr>
      <w:r w:rsidRPr="003B5910">
        <w:rPr>
          <w:rFonts w:hint="eastAsia"/>
          <w:color w:val="auto"/>
          <w:sz w:val="24"/>
          <w:szCs w:val="24"/>
        </w:rPr>
        <w:t>日本造血細胞移植データセンター</w:t>
      </w:r>
    </w:p>
    <w:p w14:paraId="50A5C90E" w14:textId="220CB493" w:rsidR="00FD1EDB" w:rsidRPr="003B5910" w:rsidRDefault="00FD1EDB" w:rsidP="00FD1EDB">
      <w:pPr>
        <w:rPr>
          <w:color w:val="auto"/>
          <w:sz w:val="24"/>
          <w:szCs w:val="24"/>
        </w:rPr>
      </w:pPr>
      <w:r w:rsidRPr="003B5910">
        <w:rPr>
          <w:color w:val="auto"/>
          <w:sz w:val="24"/>
          <w:szCs w:val="24"/>
        </w:rPr>
        <w:t>JALSG CS-07/11-tAPL研究担当者　殿</w:t>
      </w:r>
    </w:p>
    <w:p w14:paraId="567EAC3E" w14:textId="0719C9DC" w:rsidR="00FD1EDB" w:rsidRPr="003B5910" w:rsidRDefault="00DB315F" w:rsidP="00FD1EDB">
      <w:pPr>
        <w:jc w:val="left"/>
        <w:rPr>
          <w:color w:val="auto"/>
          <w:sz w:val="24"/>
          <w:szCs w:val="24"/>
          <w:u w:val="single"/>
        </w:rPr>
      </w:pPr>
      <w:r w:rsidRPr="003B5910">
        <w:rPr>
          <w:rFonts w:hint="eastAsia"/>
          <w:color w:val="auto"/>
          <w:sz w:val="24"/>
          <w:szCs w:val="24"/>
        </w:rPr>
        <w:t>（</w:t>
      </w:r>
      <w:r w:rsidR="00FD1EDB" w:rsidRPr="003B5910">
        <w:rPr>
          <w:color w:val="auto"/>
          <w:sz w:val="24"/>
          <w:szCs w:val="24"/>
        </w:rPr>
        <w:t xml:space="preserve">E-mail: </w:t>
      </w:r>
      <w:hyperlink r:id="rId9" w:history="1">
        <w:r w:rsidR="006871C7" w:rsidRPr="003B5910">
          <w:rPr>
            <w:rStyle w:val="a3"/>
            <w:color w:val="0070C0"/>
            <w:sz w:val="24"/>
            <w:szCs w:val="24"/>
          </w:rPr>
          <w:t>jdchct-dc@jdchct.or.jp</w:t>
        </w:r>
      </w:hyperlink>
      <w:r w:rsidRPr="003B5910">
        <w:rPr>
          <w:rStyle w:val="a3"/>
          <w:rFonts w:hint="eastAsia"/>
          <w:color w:val="auto"/>
          <w:sz w:val="24"/>
          <w:szCs w:val="24"/>
        </w:rPr>
        <w:t>）</w:t>
      </w:r>
    </w:p>
    <w:p w14:paraId="62D80A0F" w14:textId="79EEC398" w:rsidR="006871C7" w:rsidRPr="003B5910" w:rsidRDefault="006871C7" w:rsidP="00FD1EDB">
      <w:pPr>
        <w:jc w:val="left"/>
        <w:rPr>
          <w:b/>
          <w:bCs/>
          <w:color w:val="auto"/>
          <w:sz w:val="28"/>
          <w:szCs w:val="28"/>
          <w:u w:val="single"/>
        </w:rPr>
      </w:pPr>
    </w:p>
    <w:p w14:paraId="57D295A7" w14:textId="0361B6B2" w:rsidR="006871C7" w:rsidRPr="003B5910" w:rsidRDefault="006871C7" w:rsidP="00FD1EDB">
      <w:pPr>
        <w:jc w:val="left"/>
        <w:rPr>
          <w:b/>
          <w:bCs/>
          <w:color w:val="auto"/>
          <w:sz w:val="28"/>
          <w:szCs w:val="28"/>
          <w:u w:val="single"/>
        </w:rPr>
      </w:pPr>
    </w:p>
    <w:p w14:paraId="56AA7FDD" w14:textId="77777777" w:rsidR="00DB315F" w:rsidRPr="003B5910" w:rsidRDefault="00DB315F" w:rsidP="00FD1EDB">
      <w:pPr>
        <w:jc w:val="left"/>
        <w:rPr>
          <w:b/>
          <w:bCs/>
          <w:color w:val="auto"/>
          <w:sz w:val="28"/>
          <w:szCs w:val="28"/>
          <w:u w:val="single"/>
        </w:rPr>
      </w:pPr>
    </w:p>
    <w:p w14:paraId="54A2A921" w14:textId="2102B7CD" w:rsidR="00FD1EDB" w:rsidRPr="003B5910" w:rsidRDefault="006871C7" w:rsidP="00FD1EDB">
      <w:pPr>
        <w:jc w:val="left"/>
        <w:rPr>
          <w:color w:val="auto"/>
          <w:sz w:val="21"/>
          <w:szCs w:val="21"/>
        </w:rPr>
      </w:pPr>
      <w:r w:rsidRPr="003B5910">
        <w:rPr>
          <w:rFonts w:hint="eastAsia"/>
          <w:color w:val="auto"/>
          <w:sz w:val="21"/>
          <w:szCs w:val="21"/>
        </w:rPr>
        <w:t>（下記のいずれか□にチェックを入れ</w:t>
      </w:r>
      <w:r w:rsidR="0072335D" w:rsidRPr="003B5910">
        <w:rPr>
          <w:rFonts w:hint="eastAsia"/>
          <w:color w:val="auto"/>
          <w:sz w:val="21"/>
          <w:szCs w:val="21"/>
        </w:rPr>
        <w:t>、JALSG登録番号を記入し</w:t>
      </w:r>
      <w:r w:rsidRPr="003B5910">
        <w:rPr>
          <w:rFonts w:hint="eastAsia"/>
          <w:color w:val="auto"/>
          <w:sz w:val="21"/>
          <w:szCs w:val="21"/>
        </w:rPr>
        <w:t>てください）</w:t>
      </w:r>
    </w:p>
    <w:p w14:paraId="763EE092" w14:textId="77777777" w:rsidR="006871C7" w:rsidRPr="003B5910" w:rsidRDefault="006871C7" w:rsidP="00FD1EDB">
      <w:pPr>
        <w:jc w:val="left"/>
        <w:rPr>
          <w:color w:val="auto"/>
          <w:sz w:val="22"/>
          <w:szCs w:val="22"/>
        </w:rPr>
      </w:pPr>
    </w:p>
    <w:p w14:paraId="791080F8" w14:textId="668A0AC2" w:rsidR="006871C7" w:rsidRPr="003B5910" w:rsidRDefault="006871C7" w:rsidP="006871C7">
      <w:pPr>
        <w:pStyle w:val="af2"/>
        <w:numPr>
          <w:ilvl w:val="0"/>
          <w:numId w:val="29"/>
        </w:numPr>
        <w:spacing w:after="50" w:line="340" w:lineRule="exact"/>
        <w:ind w:leftChars="0"/>
        <w:rPr>
          <w:rFonts w:ascii="游明朝" w:eastAsia="游明朝" w:hAnsi="游明朝"/>
          <w:color w:val="000000" w:themeColor="text1"/>
          <w:sz w:val="32"/>
          <w:szCs w:val="32"/>
          <w:u w:val="single"/>
        </w:rPr>
      </w:pPr>
      <w:r w:rsidRPr="003B5910">
        <w:rPr>
          <w:rFonts w:ascii="游明朝" w:eastAsia="游明朝" w:hAnsi="游明朝"/>
          <w:color w:val="000000" w:themeColor="text1"/>
          <w:sz w:val="32"/>
          <w:szCs w:val="32"/>
        </w:rPr>
        <w:t>JALSG-CS-07</w:t>
      </w:r>
      <w:r w:rsidRPr="003B5910">
        <w:rPr>
          <w:rFonts w:ascii="游明朝" w:eastAsia="游明朝" w:hAnsi="游明朝" w:hint="eastAsia"/>
          <w:color w:val="000000" w:themeColor="text1"/>
          <w:sz w:val="32"/>
          <w:szCs w:val="32"/>
        </w:rPr>
        <w:t xml:space="preserve">研究　</w:t>
      </w:r>
      <w:r w:rsidRPr="003B5910">
        <w:rPr>
          <w:rFonts w:ascii="游明朝" w:eastAsia="游明朝" w:hAnsi="游明朝" w:hint="eastAsia"/>
          <w:color w:val="000000" w:themeColor="text1"/>
          <w:sz w:val="32"/>
          <w:szCs w:val="32"/>
          <w:u w:val="single"/>
        </w:rPr>
        <w:t>登録番号　CS-</w:t>
      </w:r>
      <w:r w:rsidR="00E4337C">
        <w:rPr>
          <w:rFonts w:ascii="游明朝" w:eastAsia="游明朝" w:hAnsi="游明朝" w:hint="eastAsia"/>
          <w:color w:val="000000" w:themeColor="text1"/>
          <w:sz w:val="32"/>
          <w:szCs w:val="32"/>
          <w:u w:val="single"/>
        </w:rPr>
        <w:t xml:space="preserve"> 07 </w:t>
      </w:r>
      <w:r w:rsidRPr="003B5910">
        <w:rPr>
          <w:rFonts w:ascii="游明朝" w:eastAsia="游明朝" w:hAnsi="游明朝" w:hint="eastAsia"/>
          <w:color w:val="000000" w:themeColor="text1"/>
          <w:sz w:val="32"/>
          <w:szCs w:val="32"/>
          <w:u w:val="single"/>
        </w:rPr>
        <w:t>-</w:t>
      </w:r>
      <w:r w:rsidR="00E4337C">
        <w:rPr>
          <w:rFonts w:ascii="游明朝" w:eastAsia="游明朝" w:hAnsi="游明朝" w:hint="eastAsia"/>
          <w:color w:val="000000" w:themeColor="text1"/>
          <w:sz w:val="32"/>
          <w:szCs w:val="32"/>
          <w:u w:val="single"/>
        </w:rPr>
        <w:t xml:space="preserve">　</w:t>
      </w:r>
      <w:r w:rsidRPr="003B5910">
        <w:rPr>
          <w:rFonts w:ascii="游明朝" w:eastAsia="游明朝" w:hAnsi="游明朝" w:hint="eastAsia"/>
          <w:color w:val="000000" w:themeColor="text1"/>
          <w:sz w:val="32"/>
          <w:szCs w:val="32"/>
          <w:u w:val="single"/>
        </w:rPr>
        <w:t xml:space="preserve">　　　    </w:t>
      </w:r>
    </w:p>
    <w:p w14:paraId="3FD74F4F" w14:textId="77777777" w:rsidR="006871C7" w:rsidRPr="003B5910" w:rsidRDefault="006871C7" w:rsidP="006871C7">
      <w:pPr>
        <w:spacing w:after="50" w:line="340" w:lineRule="exact"/>
        <w:rPr>
          <w:color w:val="000000" w:themeColor="text1"/>
          <w:sz w:val="32"/>
          <w:szCs w:val="32"/>
          <w:u w:val="single"/>
        </w:rPr>
      </w:pPr>
    </w:p>
    <w:p w14:paraId="53F4A8A7" w14:textId="3C19194D" w:rsidR="006871C7" w:rsidRPr="003B5910" w:rsidRDefault="006871C7" w:rsidP="006871C7">
      <w:pPr>
        <w:pStyle w:val="af2"/>
        <w:numPr>
          <w:ilvl w:val="0"/>
          <w:numId w:val="29"/>
        </w:numPr>
        <w:spacing w:after="50" w:line="340" w:lineRule="exact"/>
        <w:ind w:leftChars="0"/>
        <w:rPr>
          <w:rFonts w:ascii="游明朝" w:eastAsia="游明朝" w:hAnsi="游明朝"/>
          <w:color w:val="000000" w:themeColor="text1"/>
          <w:sz w:val="32"/>
          <w:szCs w:val="32"/>
          <w:u w:val="single"/>
        </w:rPr>
      </w:pPr>
      <w:r w:rsidRPr="003B5910">
        <w:rPr>
          <w:rFonts w:ascii="游明朝" w:eastAsia="游明朝" w:hAnsi="游明朝"/>
          <w:color w:val="000000" w:themeColor="text1"/>
          <w:sz w:val="32"/>
          <w:szCs w:val="32"/>
        </w:rPr>
        <w:t>JALSG-CS-</w:t>
      </w:r>
      <w:r w:rsidRPr="003B5910">
        <w:rPr>
          <w:rFonts w:ascii="游明朝" w:eastAsia="游明朝" w:hAnsi="游明朝" w:hint="eastAsia"/>
          <w:color w:val="000000" w:themeColor="text1"/>
          <w:sz w:val="32"/>
          <w:szCs w:val="32"/>
        </w:rPr>
        <w:t xml:space="preserve">11研究　</w:t>
      </w:r>
      <w:r w:rsidRPr="003B5910">
        <w:rPr>
          <w:rFonts w:ascii="游明朝" w:eastAsia="游明朝" w:hAnsi="游明朝" w:hint="eastAsia"/>
          <w:color w:val="000000" w:themeColor="text1"/>
          <w:sz w:val="32"/>
          <w:szCs w:val="32"/>
          <w:u w:val="single"/>
        </w:rPr>
        <w:t>登録番号　CS-</w:t>
      </w:r>
      <w:r w:rsidR="00E4337C">
        <w:rPr>
          <w:rFonts w:ascii="游明朝" w:eastAsia="游明朝" w:hAnsi="游明朝" w:hint="eastAsia"/>
          <w:color w:val="000000" w:themeColor="text1"/>
          <w:sz w:val="32"/>
          <w:szCs w:val="32"/>
          <w:u w:val="single"/>
        </w:rPr>
        <w:t xml:space="preserve"> 11 </w:t>
      </w:r>
      <w:r w:rsidRPr="003B5910">
        <w:rPr>
          <w:rFonts w:ascii="游明朝" w:eastAsia="游明朝" w:hAnsi="游明朝" w:hint="eastAsia"/>
          <w:color w:val="000000" w:themeColor="text1"/>
          <w:sz w:val="32"/>
          <w:szCs w:val="32"/>
          <w:u w:val="single"/>
        </w:rPr>
        <w:t xml:space="preserve">-　　　　    </w:t>
      </w:r>
    </w:p>
    <w:p w14:paraId="5C9C99A1" w14:textId="77777777" w:rsidR="006871C7" w:rsidRPr="003B5910" w:rsidRDefault="006871C7" w:rsidP="006871C7">
      <w:pPr>
        <w:spacing w:after="50" w:line="340" w:lineRule="exact"/>
        <w:rPr>
          <w:color w:val="000000" w:themeColor="text1"/>
          <w:sz w:val="28"/>
          <w:szCs w:val="28"/>
          <w:u w:val="single"/>
        </w:rPr>
      </w:pPr>
    </w:p>
    <w:p w14:paraId="7F3F4953" w14:textId="77777777" w:rsidR="00FD1EDB" w:rsidRPr="003B5910" w:rsidRDefault="00FD1EDB" w:rsidP="00FD1EDB">
      <w:pPr>
        <w:jc w:val="left"/>
        <w:rPr>
          <w:b/>
          <w:bCs/>
          <w:color w:val="auto"/>
          <w:sz w:val="32"/>
          <w:szCs w:val="32"/>
        </w:rPr>
      </w:pPr>
    </w:p>
    <w:p w14:paraId="15C821EB" w14:textId="77777777" w:rsidR="00FD1EDB" w:rsidRPr="003B5910" w:rsidRDefault="00FD1EDB" w:rsidP="00FD1EDB">
      <w:pPr>
        <w:jc w:val="left"/>
        <w:rPr>
          <w:b/>
          <w:bCs/>
          <w:color w:val="auto"/>
          <w:sz w:val="32"/>
          <w:szCs w:val="32"/>
        </w:rPr>
      </w:pPr>
    </w:p>
    <w:p w14:paraId="39C9FB54" w14:textId="77777777" w:rsidR="00FD1EDB" w:rsidRPr="003B5910" w:rsidRDefault="00FD1EDB" w:rsidP="00FD1EDB">
      <w:pPr>
        <w:jc w:val="left"/>
        <w:rPr>
          <w:color w:val="auto"/>
          <w:sz w:val="28"/>
          <w:szCs w:val="28"/>
        </w:rPr>
      </w:pPr>
      <w:r w:rsidRPr="003B5910">
        <w:rPr>
          <w:rFonts w:hint="eastAsia"/>
          <w:color w:val="auto"/>
          <w:sz w:val="28"/>
          <w:szCs w:val="28"/>
        </w:rPr>
        <w:t>上記登録症例の</w:t>
      </w:r>
      <w:r w:rsidRPr="003B5910">
        <w:rPr>
          <w:color w:val="auto"/>
          <w:sz w:val="28"/>
          <w:szCs w:val="28"/>
        </w:rPr>
        <w:t>TRUMP ID、移植日は以下の通りです。</w:t>
      </w:r>
    </w:p>
    <w:p w14:paraId="14BB9FE2" w14:textId="77777777" w:rsidR="00FD1EDB" w:rsidRPr="003B5910" w:rsidRDefault="00FD1EDB" w:rsidP="00FD1EDB">
      <w:pPr>
        <w:jc w:val="left"/>
        <w:rPr>
          <w:color w:val="auto"/>
          <w:sz w:val="28"/>
          <w:szCs w:val="28"/>
        </w:rPr>
      </w:pPr>
    </w:p>
    <w:p w14:paraId="7CF156D2" w14:textId="0051F138" w:rsidR="00FD1EDB" w:rsidRPr="003B5910" w:rsidRDefault="00FD1EDB" w:rsidP="00FD1EDB">
      <w:pPr>
        <w:jc w:val="left"/>
        <w:rPr>
          <w:color w:val="auto"/>
          <w:sz w:val="22"/>
          <w:szCs w:val="22"/>
        </w:rPr>
      </w:pPr>
      <w:r w:rsidRPr="003B5910">
        <w:rPr>
          <w:rFonts w:hint="eastAsia"/>
          <w:color w:val="auto"/>
          <w:sz w:val="22"/>
          <w:szCs w:val="22"/>
        </w:rPr>
        <w:t>（初回移植に関する情報を記入）</w:t>
      </w:r>
    </w:p>
    <w:p w14:paraId="519CBF8F" w14:textId="077E1258" w:rsidR="00FD1EDB" w:rsidRPr="003B5910" w:rsidRDefault="006871C7" w:rsidP="00FD1EDB">
      <w:pPr>
        <w:jc w:val="left"/>
        <w:rPr>
          <w:b/>
          <w:bCs/>
          <w:color w:val="auto"/>
          <w:sz w:val="32"/>
          <w:szCs w:val="32"/>
        </w:rPr>
      </w:pPr>
      <w:r w:rsidRPr="003B5910">
        <w:rPr>
          <w:b/>
          <w:bCs/>
          <w:noProof/>
          <w:color w:val="auto"/>
          <w:sz w:val="32"/>
          <w:szCs w:val="32"/>
        </w:rPr>
        <mc:AlternateContent>
          <mc:Choice Requires="wps">
            <w:drawing>
              <wp:anchor distT="0" distB="0" distL="114300" distR="114300" simplePos="0" relativeHeight="251660288" behindDoc="0" locked="0" layoutInCell="1" allowOverlap="1" wp14:anchorId="0A9278C3" wp14:editId="14550A8F">
                <wp:simplePos x="0" y="0"/>
                <wp:positionH relativeFrom="column">
                  <wp:posOffset>34290</wp:posOffset>
                </wp:positionH>
                <wp:positionV relativeFrom="paragraph">
                  <wp:posOffset>25400</wp:posOffset>
                </wp:positionV>
                <wp:extent cx="5334000" cy="1114425"/>
                <wp:effectExtent l="57150" t="19050" r="76200" b="104775"/>
                <wp:wrapNone/>
                <wp:docPr id="1" name="正方形/長方形 1"/>
                <wp:cNvGraphicFramePr/>
                <a:graphic xmlns:a="http://schemas.openxmlformats.org/drawingml/2006/main">
                  <a:graphicData uri="http://schemas.microsoft.com/office/word/2010/wordprocessingShape">
                    <wps:wsp>
                      <wps:cNvSpPr/>
                      <wps:spPr>
                        <a:xfrm>
                          <a:off x="0" y="0"/>
                          <a:ext cx="5334000" cy="1114425"/>
                        </a:xfrm>
                        <a:prstGeom prst="rect">
                          <a:avLst/>
                        </a:prstGeom>
                        <a:noFill/>
                        <a:ln w="19050">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908728" id="正方形/長方形 1" o:spid="_x0000_s1026" style="position:absolute;left:0;text-align:left;margin-left:2.7pt;margin-top:2pt;width:420pt;height:8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" filled="f" strokecolor="black [3213]" strokeweight="1.5pt">
                <v:shadow on="t" color="black" opacity="22937f" origin=",.5" offset="0,.63889mm"/>
              </v:rect>
            </w:pict>
          </mc:Fallback>
        </mc:AlternateContent>
      </w:r>
    </w:p>
    <w:p w14:paraId="056DA1CD" w14:textId="0DC4CC85" w:rsidR="00FD1EDB" w:rsidRPr="003B5910" w:rsidRDefault="006871C7" w:rsidP="00FD1EDB">
      <w:pPr>
        <w:jc w:val="left"/>
        <w:rPr>
          <w:b/>
          <w:bCs/>
          <w:color w:val="auto"/>
          <w:sz w:val="28"/>
          <w:szCs w:val="28"/>
        </w:rPr>
      </w:pPr>
      <w:r w:rsidRPr="003B5910">
        <w:rPr>
          <w:rFonts w:hint="eastAsia"/>
          <w:b/>
          <w:bCs/>
          <w:color w:val="auto"/>
          <w:sz w:val="28"/>
          <w:szCs w:val="28"/>
        </w:rPr>
        <w:t xml:space="preserve">　TRUMP ID：</w:t>
      </w:r>
    </w:p>
    <w:p w14:paraId="59E4E893" w14:textId="77777777" w:rsidR="00FD1EDB" w:rsidRPr="003B5910" w:rsidRDefault="00FD1EDB" w:rsidP="00FD1EDB">
      <w:pPr>
        <w:jc w:val="left"/>
        <w:rPr>
          <w:b/>
          <w:bCs/>
          <w:color w:val="auto"/>
          <w:sz w:val="28"/>
          <w:szCs w:val="28"/>
        </w:rPr>
      </w:pPr>
    </w:p>
    <w:p w14:paraId="3DBB2499" w14:textId="77777777" w:rsidR="00FD1EDB" w:rsidRPr="003B5910" w:rsidRDefault="00FD1EDB" w:rsidP="00FD1EDB">
      <w:pPr>
        <w:jc w:val="left"/>
        <w:rPr>
          <w:b/>
          <w:bCs/>
          <w:color w:val="auto"/>
          <w:sz w:val="28"/>
          <w:szCs w:val="28"/>
        </w:rPr>
      </w:pPr>
    </w:p>
    <w:p w14:paraId="4F77C936" w14:textId="3F3F58B1" w:rsidR="00FD1EDB" w:rsidRPr="003B5910" w:rsidRDefault="006871C7" w:rsidP="00FD1EDB">
      <w:pPr>
        <w:jc w:val="left"/>
        <w:rPr>
          <w:b/>
          <w:bCs/>
          <w:color w:val="auto"/>
          <w:sz w:val="28"/>
          <w:szCs w:val="28"/>
        </w:rPr>
      </w:pPr>
      <w:r w:rsidRPr="003B5910">
        <w:rPr>
          <w:rFonts w:hint="eastAsia"/>
          <w:b/>
          <w:bCs/>
          <w:color w:val="auto"/>
          <w:sz w:val="28"/>
          <w:szCs w:val="28"/>
        </w:rPr>
        <w:t xml:space="preserve">　移植日：　</w:t>
      </w:r>
      <w:r w:rsidR="00DF0F65" w:rsidRPr="003B5910">
        <w:rPr>
          <w:rFonts w:hint="eastAsia"/>
          <w:b/>
          <w:bCs/>
          <w:color w:val="auto"/>
          <w:sz w:val="28"/>
          <w:szCs w:val="28"/>
        </w:rPr>
        <w:t>西暦</w:t>
      </w:r>
      <w:r w:rsidRPr="003B5910">
        <w:rPr>
          <w:rFonts w:hint="eastAsia"/>
          <w:b/>
          <w:bCs/>
          <w:color w:val="auto"/>
          <w:sz w:val="28"/>
          <w:szCs w:val="28"/>
        </w:rPr>
        <w:t xml:space="preserve">　　　　　　年　　　月　　　日</w:t>
      </w:r>
    </w:p>
    <w:p w14:paraId="416F0F55" w14:textId="77777777" w:rsidR="00FD1EDB" w:rsidRPr="003B5910" w:rsidRDefault="00FD1EDB" w:rsidP="00FD1EDB">
      <w:pPr>
        <w:jc w:val="left"/>
        <w:rPr>
          <w:b/>
          <w:bCs/>
          <w:color w:val="auto"/>
          <w:sz w:val="32"/>
          <w:szCs w:val="32"/>
        </w:rPr>
      </w:pPr>
    </w:p>
    <w:p w14:paraId="5CAC0D3D" w14:textId="4D84F9AF" w:rsidR="00FD1EDB" w:rsidRPr="003B5910" w:rsidRDefault="00FD1EDB" w:rsidP="00FD1EDB">
      <w:pPr>
        <w:jc w:val="left"/>
        <w:rPr>
          <w:b/>
          <w:bCs/>
          <w:color w:val="auto"/>
          <w:sz w:val="32"/>
          <w:szCs w:val="32"/>
        </w:rPr>
      </w:pPr>
    </w:p>
    <w:p w14:paraId="016B9C33" w14:textId="77777777" w:rsidR="006871C7" w:rsidRPr="003B5910" w:rsidRDefault="006871C7" w:rsidP="00FD1EDB">
      <w:pPr>
        <w:jc w:val="left"/>
        <w:rPr>
          <w:b/>
          <w:bCs/>
          <w:color w:val="auto"/>
          <w:sz w:val="32"/>
          <w:szCs w:val="32"/>
        </w:rPr>
      </w:pPr>
    </w:p>
    <w:p w14:paraId="7FBCF09E" w14:textId="7600F1BA" w:rsidR="006871C7" w:rsidRPr="003B5910" w:rsidRDefault="006871C7" w:rsidP="006871C7">
      <w:pPr>
        <w:spacing w:after="50" w:line="340" w:lineRule="exact"/>
        <w:rPr>
          <w:color w:val="000000" w:themeColor="text1"/>
          <w:sz w:val="24"/>
          <w:szCs w:val="24"/>
          <w:u w:val="single"/>
        </w:rPr>
      </w:pPr>
      <w:r w:rsidRPr="003B5910">
        <w:rPr>
          <w:rFonts w:hint="eastAsia"/>
          <w:color w:val="000000" w:themeColor="text1"/>
          <w:sz w:val="24"/>
          <w:szCs w:val="24"/>
        </w:rPr>
        <w:t xml:space="preserve">送信日　　　</w:t>
      </w:r>
      <w:r w:rsidR="00473B99" w:rsidRPr="003B5910">
        <w:rPr>
          <w:rFonts w:hint="eastAsia"/>
          <w:color w:val="000000" w:themeColor="text1"/>
          <w:sz w:val="24"/>
          <w:szCs w:val="24"/>
        </w:rPr>
        <w:t xml:space="preserve">　</w:t>
      </w:r>
      <w:r w:rsidRPr="003B5910">
        <w:rPr>
          <w:rFonts w:hint="eastAsia"/>
          <w:color w:val="000000" w:themeColor="text1"/>
          <w:sz w:val="24"/>
          <w:szCs w:val="24"/>
          <w:u w:val="single"/>
        </w:rPr>
        <w:t>西暦　　　　　　年　　　　月</w:t>
      </w:r>
      <w:r w:rsidRPr="003B5910">
        <w:rPr>
          <w:color w:val="000000" w:themeColor="text1"/>
          <w:sz w:val="24"/>
          <w:szCs w:val="24"/>
          <w:u w:val="single"/>
        </w:rPr>
        <w:t xml:space="preserve">        </w:t>
      </w:r>
      <w:r w:rsidRPr="003B5910">
        <w:rPr>
          <w:rFonts w:hint="eastAsia"/>
          <w:color w:val="000000" w:themeColor="text1"/>
          <w:sz w:val="24"/>
          <w:szCs w:val="24"/>
          <w:u w:val="single"/>
        </w:rPr>
        <w:t xml:space="preserve">日　</w:t>
      </w:r>
      <w:r w:rsidR="00473B99" w:rsidRPr="003B5910">
        <w:rPr>
          <w:rFonts w:hint="eastAsia"/>
          <w:color w:val="000000" w:themeColor="text1"/>
          <w:sz w:val="24"/>
          <w:szCs w:val="24"/>
          <w:u w:val="single"/>
        </w:rPr>
        <w:t xml:space="preserve">　</w:t>
      </w:r>
      <w:r w:rsidRPr="003B5910">
        <w:rPr>
          <w:rFonts w:hint="eastAsia"/>
          <w:color w:val="000000" w:themeColor="text1"/>
          <w:sz w:val="24"/>
          <w:szCs w:val="24"/>
          <w:u w:val="single"/>
        </w:rPr>
        <w:t xml:space="preserve">　</w:t>
      </w:r>
    </w:p>
    <w:p w14:paraId="4256C723" w14:textId="77777777" w:rsidR="006871C7" w:rsidRPr="003B5910" w:rsidRDefault="006871C7" w:rsidP="006871C7">
      <w:pPr>
        <w:spacing w:after="50" w:line="340" w:lineRule="exact"/>
        <w:rPr>
          <w:color w:val="000000" w:themeColor="text1"/>
          <w:sz w:val="24"/>
          <w:szCs w:val="24"/>
        </w:rPr>
      </w:pPr>
    </w:p>
    <w:p w14:paraId="16226415" w14:textId="43AEB1A0" w:rsidR="006871C7" w:rsidRPr="003B5910" w:rsidRDefault="006871C7" w:rsidP="006871C7">
      <w:pPr>
        <w:spacing w:after="50" w:line="340" w:lineRule="exact"/>
        <w:rPr>
          <w:color w:val="000000" w:themeColor="text1"/>
          <w:sz w:val="24"/>
          <w:szCs w:val="24"/>
          <w:u w:val="single"/>
        </w:rPr>
      </w:pPr>
      <w:r w:rsidRPr="003B5910">
        <w:rPr>
          <w:rFonts w:hint="eastAsia"/>
          <w:color w:val="000000" w:themeColor="text1"/>
          <w:sz w:val="24"/>
          <w:szCs w:val="24"/>
        </w:rPr>
        <w:t>施設名（診療科名）</w:t>
      </w:r>
      <w:r w:rsidRPr="003B5910">
        <w:rPr>
          <w:rFonts w:hint="eastAsia"/>
          <w:color w:val="000000" w:themeColor="text1"/>
          <w:sz w:val="24"/>
          <w:szCs w:val="24"/>
          <w:u w:val="single"/>
        </w:rPr>
        <w:t xml:space="preserve">　　　　　　　　　　　　　　（　　</w:t>
      </w:r>
      <w:r w:rsidR="00473B99" w:rsidRPr="003B5910">
        <w:rPr>
          <w:rFonts w:hint="eastAsia"/>
          <w:color w:val="000000" w:themeColor="text1"/>
          <w:sz w:val="24"/>
          <w:szCs w:val="24"/>
          <w:u w:val="single"/>
        </w:rPr>
        <w:t xml:space="preserve">　　</w:t>
      </w:r>
      <w:r w:rsidRPr="003B5910">
        <w:rPr>
          <w:rFonts w:hint="eastAsia"/>
          <w:color w:val="000000" w:themeColor="text1"/>
          <w:sz w:val="24"/>
          <w:szCs w:val="24"/>
          <w:u w:val="single"/>
        </w:rPr>
        <w:t xml:space="preserve">　</w:t>
      </w:r>
      <w:r w:rsidR="00473B99" w:rsidRPr="003B5910">
        <w:rPr>
          <w:rFonts w:hint="eastAsia"/>
          <w:color w:val="000000" w:themeColor="text1"/>
          <w:sz w:val="24"/>
          <w:szCs w:val="24"/>
          <w:u w:val="single"/>
        </w:rPr>
        <w:t xml:space="preserve">　　　</w:t>
      </w:r>
      <w:r w:rsidRPr="003B5910">
        <w:rPr>
          <w:rFonts w:hint="eastAsia"/>
          <w:color w:val="000000" w:themeColor="text1"/>
          <w:sz w:val="24"/>
          <w:szCs w:val="24"/>
          <w:u w:val="single"/>
        </w:rPr>
        <w:t xml:space="preserve">　</w:t>
      </w:r>
      <w:r w:rsidRPr="003B5910">
        <w:rPr>
          <w:color w:val="000000" w:themeColor="text1"/>
          <w:sz w:val="24"/>
          <w:szCs w:val="24"/>
          <w:u w:val="single"/>
        </w:rPr>
        <w:t xml:space="preserve">     </w:t>
      </w:r>
      <w:r w:rsidRPr="003B5910">
        <w:rPr>
          <w:rFonts w:hint="eastAsia"/>
          <w:color w:val="000000" w:themeColor="text1"/>
          <w:sz w:val="24"/>
          <w:szCs w:val="24"/>
          <w:u w:val="single"/>
        </w:rPr>
        <w:t>）</w:t>
      </w:r>
    </w:p>
    <w:p w14:paraId="2B33729A" w14:textId="77777777" w:rsidR="006871C7" w:rsidRPr="003B5910" w:rsidRDefault="006871C7" w:rsidP="006871C7">
      <w:pPr>
        <w:spacing w:after="50" w:line="340" w:lineRule="exact"/>
        <w:rPr>
          <w:color w:val="000000" w:themeColor="text1"/>
          <w:sz w:val="24"/>
          <w:szCs w:val="24"/>
        </w:rPr>
      </w:pPr>
    </w:p>
    <w:p w14:paraId="6FC04ECA" w14:textId="1FE11AD2" w:rsidR="006871C7" w:rsidRPr="003B5910" w:rsidRDefault="0072335D" w:rsidP="006871C7">
      <w:pPr>
        <w:spacing w:after="50" w:line="340" w:lineRule="exact"/>
        <w:rPr>
          <w:color w:val="000000" w:themeColor="text1"/>
          <w:sz w:val="24"/>
          <w:szCs w:val="24"/>
        </w:rPr>
      </w:pPr>
      <w:r w:rsidRPr="003B5910">
        <w:rPr>
          <w:rFonts w:hint="eastAsia"/>
          <w:color w:val="000000" w:themeColor="text1"/>
          <w:sz w:val="24"/>
          <w:szCs w:val="24"/>
        </w:rPr>
        <w:t>施設研究責任</w:t>
      </w:r>
      <w:r w:rsidR="006871C7" w:rsidRPr="003B5910">
        <w:rPr>
          <w:rFonts w:hint="eastAsia"/>
          <w:color w:val="000000" w:themeColor="text1"/>
          <w:sz w:val="24"/>
          <w:szCs w:val="24"/>
        </w:rPr>
        <w:t>医師名</w:t>
      </w:r>
      <w:r w:rsidR="006871C7" w:rsidRPr="003B5910">
        <w:rPr>
          <w:rFonts w:hint="eastAsia"/>
          <w:color w:val="000000" w:themeColor="text1"/>
          <w:sz w:val="24"/>
          <w:szCs w:val="24"/>
          <w:u w:val="single"/>
        </w:rPr>
        <w:t xml:space="preserve">　　　　　　　　　　　　　　　</w:t>
      </w:r>
      <w:r w:rsidR="006871C7" w:rsidRPr="003B5910">
        <w:rPr>
          <w:color w:val="000000" w:themeColor="text1"/>
          <w:sz w:val="24"/>
          <w:szCs w:val="24"/>
          <w:u w:val="single"/>
        </w:rPr>
        <w:t xml:space="preserve">  </w:t>
      </w:r>
      <w:r w:rsidR="00473B99" w:rsidRPr="003B5910">
        <w:rPr>
          <w:rFonts w:hint="eastAsia"/>
          <w:color w:val="000000" w:themeColor="text1"/>
          <w:sz w:val="24"/>
          <w:szCs w:val="24"/>
          <w:u w:val="single"/>
        </w:rPr>
        <w:t xml:space="preserve">　　　　　</w:t>
      </w:r>
      <w:r w:rsidR="006871C7" w:rsidRPr="003B5910">
        <w:rPr>
          <w:color w:val="000000" w:themeColor="text1"/>
          <w:sz w:val="24"/>
          <w:szCs w:val="24"/>
          <w:u w:val="single"/>
        </w:rPr>
        <w:t xml:space="preserve">         </w:t>
      </w:r>
      <w:r w:rsidR="006871C7" w:rsidRPr="003B5910">
        <w:rPr>
          <w:rFonts w:hint="eastAsia"/>
          <w:color w:val="000000" w:themeColor="text1"/>
          <w:sz w:val="24"/>
          <w:szCs w:val="24"/>
          <w:u w:val="single"/>
        </w:rPr>
        <w:t xml:space="preserve">　</w:t>
      </w:r>
      <w:r w:rsidRPr="003B5910">
        <w:rPr>
          <w:rFonts w:hint="eastAsia"/>
          <w:color w:val="000000" w:themeColor="text1"/>
          <w:sz w:val="24"/>
          <w:szCs w:val="24"/>
          <w:u w:val="single"/>
        </w:rPr>
        <w:t xml:space="preserve">　</w:t>
      </w:r>
    </w:p>
    <w:p w14:paraId="4F9E3BF6" w14:textId="77777777" w:rsidR="006871C7" w:rsidRPr="003B5910" w:rsidRDefault="006871C7" w:rsidP="006871C7">
      <w:pPr>
        <w:spacing w:after="50" w:line="340" w:lineRule="exact"/>
        <w:rPr>
          <w:color w:val="000000" w:themeColor="text1"/>
          <w:sz w:val="24"/>
          <w:szCs w:val="24"/>
        </w:rPr>
      </w:pPr>
    </w:p>
    <w:p w14:paraId="046F21F0" w14:textId="19CEC002" w:rsidR="006871C7" w:rsidRPr="003B5910" w:rsidRDefault="006871C7" w:rsidP="006871C7">
      <w:pPr>
        <w:spacing w:after="50" w:line="340" w:lineRule="exact"/>
        <w:rPr>
          <w:color w:val="000000" w:themeColor="text1"/>
          <w:sz w:val="24"/>
          <w:szCs w:val="24"/>
        </w:rPr>
      </w:pPr>
      <w:r w:rsidRPr="003B5910">
        <w:rPr>
          <w:rFonts w:hint="eastAsia"/>
          <w:color w:val="000000" w:themeColor="text1"/>
          <w:sz w:val="24"/>
          <w:szCs w:val="24"/>
        </w:rPr>
        <w:t>E-</w:t>
      </w:r>
      <w:r w:rsidRPr="003B5910">
        <w:rPr>
          <w:color w:val="000000" w:themeColor="text1"/>
          <w:sz w:val="24"/>
          <w:szCs w:val="24"/>
        </w:rPr>
        <w:t>mail</w:t>
      </w:r>
      <w:r w:rsidRPr="003B5910">
        <w:rPr>
          <w:rFonts w:hint="eastAsia"/>
          <w:color w:val="000000" w:themeColor="text1"/>
          <w:sz w:val="24"/>
          <w:szCs w:val="24"/>
          <w:u w:val="single"/>
        </w:rPr>
        <w:t xml:space="preserve">　　　　　　　　　　　　　　　　　　　　　</w:t>
      </w:r>
      <w:r w:rsidR="00473B99" w:rsidRPr="003B5910">
        <w:rPr>
          <w:rFonts w:hint="eastAsia"/>
          <w:color w:val="000000" w:themeColor="text1"/>
          <w:sz w:val="24"/>
          <w:szCs w:val="24"/>
          <w:u w:val="single"/>
        </w:rPr>
        <w:t xml:space="preserve">　　　　　</w:t>
      </w:r>
      <w:r w:rsidRPr="003B5910">
        <w:rPr>
          <w:rFonts w:hint="eastAsia"/>
          <w:color w:val="000000" w:themeColor="text1"/>
          <w:sz w:val="24"/>
          <w:szCs w:val="24"/>
          <w:u w:val="single"/>
        </w:rPr>
        <w:t xml:space="preserve">　　　　　　　</w:t>
      </w:r>
    </w:p>
    <w:p w14:paraId="5D2C19B8" w14:textId="77777777" w:rsidR="006871C7" w:rsidRPr="003B5910" w:rsidRDefault="006871C7" w:rsidP="006871C7">
      <w:pPr>
        <w:spacing w:after="50" w:line="340" w:lineRule="exact"/>
        <w:rPr>
          <w:color w:val="000000" w:themeColor="text1"/>
          <w:sz w:val="24"/>
          <w:szCs w:val="24"/>
        </w:rPr>
      </w:pPr>
    </w:p>
    <w:p w14:paraId="302AC579" w14:textId="087727CD" w:rsidR="00FD1EDB" w:rsidRPr="003B5910" w:rsidRDefault="006871C7" w:rsidP="0072335D">
      <w:pPr>
        <w:spacing w:after="50" w:line="340" w:lineRule="exact"/>
        <w:rPr>
          <w:color w:val="000000" w:themeColor="text1"/>
          <w:sz w:val="24"/>
          <w:szCs w:val="24"/>
        </w:rPr>
      </w:pPr>
      <w:r w:rsidRPr="003B5910">
        <w:rPr>
          <w:color w:val="000000" w:themeColor="text1"/>
          <w:sz w:val="24"/>
          <w:szCs w:val="24"/>
        </w:rPr>
        <w:t>TEL</w:t>
      </w:r>
      <w:r w:rsidRPr="003B5910">
        <w:rPr>
          <w:color w:val="000000" w:themeColor="text1"/>
          <w:sz w:val="24"/>
          <w:szCs w:val="24"/>
          <w:u w:val="single"/>
        </w:rPr>
        <w:t xml:space="preserve"> </w:t>
      </w:r>
      <w:r w:rsidRPr="003B5910">
        <w:rPr>
          <w:rFonts w:hint="eastAsia"/>
          <w:color w:val="000000" w:themeColor="text1"/>
          <w:sz w:val="24"/>
          <w:szCs w:val="24"/>
          <w:u w:val="single"/>
        </w:rPr>
        <w:t xml:space="preserve">　　　　　　　　　</w:t>
      </w:r>
      <w:r w:rsidR="00473B99" w:rsidRPr="003B5910">
        <w:rPr>
          <w:rFonts w:hint="eastAsia"/>
          <w:color w:val="000000" w:themeColor="text1"/>
          <w:sz w:val="24"/>
          <w:szCs w:val="24"/>
          <w:u w:val="single"/>
        </w:rPr>
        <w:t xml:space="preserve">　</w:t>
      </w:r>
      <w:r w:rsidRPr="003B5910">
        <w:rPr>
          <w:rFonts w:hint="eastAsia"/>
          <w:color w:val="000000" w:themeColor="text1"/>
          <w:sz w:val="24"/>
          <w:szCs w:val="24"/>
          <w:u w:val="single"/>
        </w:rPr>
        <w:t xml:space="preserve">　　</w:t>
      </w:r>
      <w:r w:rsidR="00473B99" w:rsidRPr="003B5910">
        <w:rPr>
          <w:rFonts w:hint="eastAsia"/>
          <w:color w:val="000000" w:themeColor="text1"/>
          <w:sz w:val="24"/>
          <w:szCs w:val="24"/>
          <w:u w:val="single"/>
        </w:rPr>
        <w:t xml:space="preserve">　</w:t>
      </w:r>
      <w:r w:rsidRPr="003B5910">
        <w:rPr>
          <w:rFonts w:hint="eastAsia"/>
          <w:color w:val="000000" w:themeColor="text1"/>
          <w:sz w:val="24"/>
          <w:szCs w:val="24"/>
          <w:u w:val="single"/>
        </w:rPr>
        <w:t xml:space="preserve">　　</w:t>
      </w:r>
      <w:r w:rsidRPr="003B5910">
        <w:rPr>
          <w:rFonts w:hint="eastAsia"/>
          <w:color w:val="000000" w:themeColor="text1"/>
          <w:sz w:val="24"/>
          <w:szCs w:val="24"/>
        </w:rPr>
        <w:t xml:space="preserve">　</w:t>
      </w:r>
      <w:r w:rsidRPr="003B5910">
        <w:rPr>
          <w:color w:val="000000" w:themeColor="text1"/>
          <w:sz w:val="24"/>
          <w:szCs w:val="24"/>
        </w:rPr>
        <w:t>FAX</w:t>
      </w:r>
      <w:r w:rsidRPr="003B5910">
        <w:rPr>
          <w:rFonts w:hint="eastAsia"/>
          <w:color w:val="000000" w:themeColor="text1"/>
          <w:sz w:val="24"/>
          <w:szCs w:val="24"/>
          <w:u w:val="single"/>
        </w:rPr>
        <w:t xml:space="preserve">　　　</w:t>
      </w:r>
      <w:r w:rsidR="00473B99" w:rsidRPr="003B5910">
        <w:rPr>
          <w:rFonts w:hint="eastAsia"/>
          <w:color w:val="000000" w:themeColor="text1"/>
          <w:sz w:val="24"/>
          <w:szCs w:val="24"/>
          <w:u w:val="single"/>
        </w:rPr>
        <w:t xml:space="preserve">　　　</w:t>
      </w:r>
      <w:r w:rsidRPr="003B5910">
        <w:rPr>
          <w:rFonts w:hint="eastAsia"/>
          <w:color w:val="000000" w:themeColor="text1"/>
          <w:sz w:val="24"/>
          <w:szCs w:val="24"/>
          <w:u w:val="single"/>
        </w:rPr>
        <w:t xml:space="preserve">　　　　　　　　　</w:t>
      </w:r>
      <w:r w:rsidR="0072335D" w:rsidRPr="003B5910">
        <w:rPr>
          <w:rFonts w:hint="eastAsia"/>
          <w:color w:val="000000" w:themeColor="text1"/>
          <w:sz w:val="24"/>
          <w:szCs w:val="24"/>
          <w:u w:val="single"/>
        </w:rPr>
        <w:t xml:space="preserve">　</w:t>
      </w:r>
    </w:p>
    <w:sectPr w:rsidR="00FD1EDB" w:rsidRPr="003B5910" w:rsidSect="00DC4C4F">
      <w:headerReference w:type="even" r:id="rId10"/>
      <w:headerReference w:type="default" r:id="rId11"/>
      <w:footerReference w:type="even" r:id="rId12"/>
      <w:footerReference w:type="default" r:id="rId13"/>
      <w:headerReference w:type="first" r:id="rId14"/>
      <w:footerReference w:type="first" r:id="rId15"/>
      <w:pgSz w:w="11906" w:h="16838" w:code="9"/>
      <w:pgMar w:top="1985" w:right="1701" w:bottom="1701" w:left="1701" w:header="851" w:footer="992" w:gutter="0"/>
      <w:cols w:space="425"/>
      <w:titlePg/>
      <w:docGrid w:type="linesAndChars" w:linePitch="355"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2BC7A" w14:textId="77777777" w:rsidR="0090662A" w:rsidRDefault="0090662A" w:rsidP="00C25C8A">
      <w:r>
        <w:separator/>
      </w:r>
    </w:p>
  </w:endnote>
  <w:endnote w:type="continuationSeparator" w:id="0">
    <w:p w14:paraId="6F303308" w14:textId="77777777" w:rsidR="0090662A" w:rsidRDefault="0090662A" w:rsidP="00C25C8A">
      <w:r>
        <w:continuationSeparator/>
      </w:r>
    </w:p>
  </w:endnote>
  <w:endnote w:type="continuationNotice" w:id="1">
    <w:p w14:paraId="769BC056" w14:textId="77777777" w:rsidR="0090662A" w:rsidRDefault="0090662A" w:rsidP="00C25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游ゴシック"/>
    <w:charset w:val="80"/>
    <w:family w:val="swiss"/>
    <w:pitch w:val="variable"/>
    <w:sig w:usb0="E00002FF" w:usb1="7AC7FFFF" w:usb2="00000012" w:usb3="00000000" w:csb0="0002000D" w:csb1="00000000"/>
  </w:font>
  <w:font w:name="MS UI Gothic">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4609061"/>
      <w:docPartObj>
        <w:docPartGallery w:val="Page Numbers (Bottom of Page)"/>
        <w:docPartUnique/>
      </w:docPartObj>
    </w:sdtPr>
    <w:sdtEndPr/>
    <w:sdtContent>
      <w:p w14:paraId="1C95ADCB" w14:textId="68520BF4" w:rsidR="0016766B" w:rsidRDefault="0016766B">
        <w:pPr>
          <w:pStyle w:val="a6"/>
          <w:jc w:val="center"/>
        </w:pPr>
        <w:r>
          <w:fldChar w:fldCharType="begin"/>
        </w:r>
        <w:r>
          <w:instrText>PAGE   \* MERGEFORMAT</w:instrText>
        </w:r>
        <w:r>
          <w:fldChar w:fldCharType="separate"/>
        </w:r>
        <w:r>
          <w:rPr>
            <w:lang w:val="ja-JP"/>
          </w:rPr>
          <w:t>2</w:t>
        </w:r>
        <w:r>
          <w:fldChar w:fldCharType="end"/>
        </w:r>
      </w:p>
    </w:sdtContent>
  </w:sdt>
  <w:p w14:paraId="40684A89" w14:textId="0229E728" w:rsidR="0016766B" w:rsidRDefault="0016766B" w:rsidP="00C25C8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CF941" w14:textId="2E4852C7" w:rsidR="0016766B" w:rsidRDefault="0016766B" w:rsidP="00C25C8A">
    <w:pPr>
      <w:pStyle w:val="a6"/>
    </w:pPr>
    <w:r>
      <w:rPr>
        <w:rStyle w:val="aa"/>
        <w:rFonts w:hint="eastAsia"/>
      </w:rPr>
      <w:tab/>
    </w:r>
    <w:r>
      <w:rPr>
        <w:rStyle w:val="aa"/>
      </w:rPr>
      <w:fldChar w:fldCharType="begin"/>
    </w:r>
    <w:r>
      <w:rPr>
        <w:rStyle w:val="aa"/>
      </w:rPr>
      <w:instrText xml:space="preserve"> PAGE </w:instrText>
    </w:r>
    <w:r>
      <w:rPr>
        <w:rStyle w:val="aa"/>
      </w:rPr>
      <w:fldChar w:fldCharType="separate"/>
    </w:r>
    <w:r>
      <w:rPr>
        <w:rStyle w:val="aa"/>
        <w:noProof/>
      </w:rPr>
      <w:t>13</w:t>
    </w:r>
    <w:r>
      <w:rPr>
        <w:rStyle w:val="a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753079"/>
      <w:docPartObj>
        <w:docPartGallery w:val="Page Numbers (Bottom of Page)"/>
        <w:docPartUnique/>
      </w:docPartObj>
    </w:sdtPr>
    <w:sdtEndPr/>
    <w:sdtContent>
      <w:p w14:paraId="06DA53D8" w14:textId="2A57FB9C" w:rsidR="0016766B" w:rsidRDefault="0016766B">
        <w:pPr>
          <w:pStyle w:val="a6"/>
          <w:jc w:val="center"/>
        </w:pPr>
        <w:r>
          <w:fldChar w:fldCharType="begin"/>
        </w:r>
        <w:r>
          <w:instrText>PAGE   \* MERGEFORMAT</w:instrText>
        </w:r>
        <w:r>
          <w:fldChar w:fldCharType="separate"/>
        </w:r>
        <w:r>
          <w:rPr>
            <w:lang w:val="ja-JP"/>
          </w:rPr>
          <w:t>2</w:t>
        </w:r>
        <w:r>
          <w:fldChar w:fldCharType="end"/>
        </w:r>
      </w:p>
    </w:sdtContent>
  </w:sdt>
  <w:p w14:paraId="527FC6B8" w14:textId="58992982" w:rsidR="0016766B" w:rsidRDefault="0016766B" w:rsidP="00C25C8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9C133" w14:textId="77777777" w:rsidR="0090662A" w:rsidRDefault="0090662A" w:rsidP="00C25C8A">
      <w:r>
        <w:separator/>
      </w:r>
    </w:p>
  </w:footnote>
  <w:footnote w:type="continuationSeparator" w:id="0">
    <w:p w14:paraId="689859FF" w14:textId="77777777" w:rsidR="0090662A" w:rsidRDefault="0090662A" w:rsidP="00C25C8A">
      <w:r>
        <w:continuationSeparator/>
      </w:r>
    </w:p>
  </w:footnote>
  <w:footnote w:type="continuationNotice" w:id="1">
    <w:p w14:paraId="128F7D49" w14:textId="77777777" w:rsidR="0090662A" w:rsidRDefault="0090662A" w:rsidP="00C25C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7D39B" w14:textId="409931C9" w:rsidR="0016766B" w:rsidRPr="00414607" w:rsidRDefault="0016766B" w:rsidP="00414607">
    <w:pPr>
      <w:pStyle w:val="a4"/>
    </w:pPr>
    <w:r w:rsidRPr="00414607">
      <w:rPr>
        <w:rFonts w:ascii="游明朝" w:eastAsia="游明朝" w:hAnsi="游明朝"/>
        <w:sz w:val="21"/>
        <w:szCs w:val="16"/>
      </w:rPr>
      <w:t>JALSG CS-07/11</w:t>
    </w:r>
    <w:r>
      <w:rPr>
        <w:rFonts w:ascii="游明朝" w:eastAsia="游明朝" w:hAnsi="游明朝" w:hint="eastAsia"/>
        <w:sz w:val="21"/>
        <w:szCs w:val="16"/>
      </w:rPr>
      <w:t>-</w:t>
    </w:r>
    <w:r>
      <w:rPr>
        <w:rFonts w:ascii="游明朝" w:eastAsia="游明朝" w:hAnsi="游明朝"/>
        <w:sz w:val="21"/>
        <w:szCs w:val="16"/>
      </w:rPr>
      <w:t>tAPL study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8ED78" w14:textId="5742BE9E" w:rsidR="0016766B" w:rsidRPr="00414607" w:rsidRDefault="0016766B" w:rsidP="001C642E">
    <w:pPr>
      <w:pStyle w:val="a4"/>
    </w:pPr>
    <w:r w:rsidRPr="00414607">
      <w:rPr>
        <w:rFonts w:ascii="游明朝" w:eastAsia="游明朝" w:hAnsi="游明朝"/>
        <w:sz w:val="21"/>
        <w:szCs w:val="16"/>
      </w:rPr>
      <w:t>JALSG CS-07/11</w:t>
    </w:r>
    <w:r>
      <w:rPr>
        <w:rFonts w:ascii="游明朝" w:eastAsia="游明朝" w:hAnsi="游明朝" w:hint="eastAsia"/>
        <w:sz w:val="21"/>
        <w:szCs w:val="16"/>
      </w:rPr>
      <w:t>-</w:t>
    </w:r>
    <w:r>
      <w:rPr>
        <w:rFonts w:ascii="游明朝" w:eastAsia="游明朝" w:hAnsi="游明朝"/>
        <w:sz w:val="21"/>
        <w:szCs w:val="16"/>
      </w:rPr>
      <w:t>tAPL study</w:t>
    </w:r>
  </w:p>
  <w:p w14:paraId="01E57ADF" w14:textId="38474117" w:rsidR="0016766B" w:rsidRPr="001C642E" w:rsidRDefault="0016766B" w:rsidP="001C642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E3490" w14:textId="65F64C5D" w:rsidR="0016766B" w:rsidRPr="00414607" w:rsidRDefault="0016766B" w:rsidP="00414607">
    <w:pPr>
      <w:pStyle w:val="a4"/>
    </w:pPr>
    <w:r w:rsidRPr="00414607">
      <w:rPr>
        <w:rFonts w:ascii="游明朝" w:eastAsia="游明朝" w:hAnsi="游明朝"/>
        <w:sz w:val="21"/>
        <w:szCs w:val="16"/>
      </w:rPr>
      <w:t>JALSG CS-07/11</w:t>
    </w:r>
    <w:r>
      <w:rPr>
        <w:rFonts w:ascii="游明朝" w:eastAsia="游明朝" w:hAnsi="游明朝" w:hint="eastAsia"/>
        <w:sz w:val="21"/>
        <w:szCs w:val="16"/>
      </w:rPr>
      <w:t>-</w:t>
    </w:r>
    <w:r>
      <w:rPr>
        <w:rFonts w:ascii="游明朝" w:eastAsia="游明朝" w:hAnsi="游明朝"/>
        <w:sz w:val="21"/>
        <w:szCs w:val="16"/>
      </w:rPr>
      <w:t>tAPL study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7A20C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E31C50F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CF20B9A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25082D06"/>
    <w:lvl w:ilvl="0">
      <w:start w:val="1"/>
      <w:numFmt w:val="decimal"/>
      <w:lvlText w:val="%1."/>
      <w:lvlJc w:val="left"/>
      <w:pPr>
        <w:tabs>
          <w:tab w:val="num" w:pos="785"/>
        </w:tabs>
        <w:ind w:leftChars="200" w:left="785" w:hangingChars="200" w:hanging="360"/>
      </w:pPr>
    </w:lvl>
  </w:abstractNum>
  <w:abstractNum w:abstractNumId="4" w15:restartNumberingAfterBreak="0">
    <w:nsid w:val="FFFFFF81"/>
    <w:multiLevelType w:val="singleLevel"/>
    <w:tmpl w:val="5324063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5" w15:restartNumberingAfterBreak="0">
    <w:nsid w:val="FFFFFF88"/>
    <w:multiLevelType w:val="singleLevel"/>
    <w:tmpl w:val="C5F62854"/>
    <w:lvl w:ilvl="0">
      <w:start w:val="1"/>
      <w:numFmt w:val="decimal"/>
      <w:lvlText w:val="%1."/>
      <w:lvlJc w:val="left"/>
      <w:pPr>
        <w:tabs>
          <w:tab w:val="num" w:pos="360"/>
        </w:tabs>
        <w:ind w:left="360" w:hangingChars="200" w:hanging="360"/>
      </w:pPr>
    </w:lvl>
  </w:abstractNum>
  <w:abstractNum w:abstractNumId="6" w15:restartNumberingAfterBreak="0">
    <w:nsid w:val="00E32335"/>
    <w:multiLevelType w:val="hybridMultilevel"/>
    <w:tmpl w:val="4AF03764"/>
    <w:lvl w:ilvl="0" w:tplc="89D66170">
      <w:start w:val="7"/>
      <w:numFmt w:val="decimal"/>
      <w:suff w:val="space"/>
      <w:lvlText w:val="%1."/>
      <w:lvlJc w:val="left"/>
      <w:pPr>
        <w:ind w:left="160" w:hanging="16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7" w15:restartNumberingAfterBreak="0">
    <w:nsid w:val="034E00DC"/>
    <w:multiLevelType w:val="hybridMultilevel"/>
    <w:tmpl w:val="B5A4C3EA"/>
    <w:lvl w:ilvl="0" w:tplc="AF9C92BE">
      <w:start w:val="10"/>
      <w:numFmt w:val="decimal"/>
      <w:lvlText w:val="%1."/>
      <w:lvlJc w:val="left"/>
      <w:pPr>
        <w:tabs>
          <w:tab w:val="num" w:pos="500"/>
        </w:tabs>
        <w:ind w:left="500" w:hanging="500"/>
      </w:pPr>
      <w:rPr>
        <w:rFonts w:hint="eastAsia"/>
      </w:rPr>
    </w:lvl>
    <w:lvl w:ilvl="1" w:tplc="2800E608" w:tentative="1">
      <w:start w:val="1"/>
      <w:numFmt w:val="aiueoFullWidth"/>
      <w:lvlText w:val="(%2)"/>
      <w:lvlJc w:val="left"/>
      <w:pPr>
        <w:tabs>
          <w:tab w:val="num" w:pos="960"/>
        </w:tabs>
        <w:ind w:left="960" w:hanging="480"/>
      </w:pPr>
    </w:lvl>
    <w:lvl w:ilvl="2" w:tplc="61906982" w:tentative="1">
      <w:start w:val="1"/>
      <w:numFmt w:val="decimalEnclosedCircle"/>
      <w:lvlText w:val="%3"/>
      <w:lvlJc w:val="left"/>
      <w:pPr>
        <w:tabs>
          <w:tab w:val="num" w:pos="1440"/>
        </w:tabs>
        <w:ind w:left="1440" w:hanging="480"/>
      </w:pPr>
    </w:lvl>
    <w:lvl w:ilvl="3" w:tplc="3A8A43D2" w:tentative="1">
      <w:start w:val="1"/>
      <w:numFmt w:val="decimal"/>
      <w:lvlText w:val="%4."/>
      <w:lvlJc w:val="left"/>
      <w:pPr>
        <w:tabs>
          <w:tab w:val="num" w:pos="1920"/>
        </w:tabs>
        <w:ind w:left="1920" w:hanging="480"/>
      </w:pPr>
    </w:lvl>
    <w:lvl w:ilvl="4" w:tplc="241E1A7A" w:tentative="1">
      <w:start w:val="1"/>
      <w:numFmt w:val="aiueoFullWidth"/>
      <w:lvlText w:val="(%5)"/>
      <w:lvlJc w:val="left"/>
      <w:pPr>
        <w:tabs>
          <w:tab w:val="num" w:pos="2400"/>
        </w:tabs>
        <w:ind w:left="2400" w:hanging="480"/>
      </w:pPr>
    </w:lvl>
    <w:lvl w:ilvl="5" w:tplc="422637C4" w:tentative="1">
      <w:start w:val="1"/>
      <w:numFmt w:val="decimalEnclosedCircle"/>
      <w:lvlText w:val="%6"/>
      <w:lvlJc w:val="left"/>
      <w:pPr>
        <w:tabs>
          <w:tab w:val="num" w:pos="2880"/>
        </w:tabs>
        <w:ind w:left="2880" w:hanging="480"/>
      </w:pPr>
    </w:lvl>
    <w:lvl w:ilvl="6" w:tplc="B07AA42A" w:tentative="1">
      <w:start w:val="1"/>
      <w:numFmt w:val="decimal"/>
      <w:lvlText w:val="%7."/>
      <w:lvlJc w:val="left"/>
      <w:pPr>
        <w:tabs>
          <w:tab w:val="num" w:pos="3360"/>
        </w:tabs>
        <w:ind w:left="3360" w:hanging="480"/>
      </w:pPr>
    </w:lvl>
    <w:lvl w:ilvl="7" w:tplc="58E01D3E" w:tentative="1">
      <w:start w:val="1"/>
      <w:numFmt w:val="aiueoFullWidth"/>
      <w:lvlText w:val="(%8)"/>
      <w:lvlJc w:val="left"/>
      <w:pPr>
        <w:tabs>
          <w:tab w:val="num" w:pos="3840"/>
        </w:tabs>
        <w:ind w:left="3840" w:hanging="480"/>
      </w:pPr>
    </w:lvl>
    <w:lvl w:ilvl="8" w:tplc="22B6084A" w:tentative="1">
      <w:start w:val="1"/>
      <w:numFmt w:val="decimalEnclosedCircle"/>
      <w:lvlText w:val="%9"/>
      <w:lvlJc w:val="left"/>
      <w:pPr>
        <w:tabs>
          <w:tab w:val="num" w:pos="4320"/>
        </w:tabs>
        <w:ind w:left="4320" w:hanging="480"/>
      </w:pPr>
    </w:lvl>
  </w:abstractNum>
  <w:abstractNum w:abstractNumId="8" w15:restartNumberingAfterBreak="0">
    <w:nsid w:val="1121495B"/>
    <w:multiLevelType w:val="multilevel"/>
    <w:tmpl w:val="AFB2F49E"/>
    <w:lvl w:ilvl="0">
      <w:numFmt w:val="decimal"/>
      <w:lvlText w:val="%1."/>
      <w:lvlJc w:val="left"/>
      <w:pPr>
        <w:ind w:left="375" w:hanging="375"/>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32B7C56"/>
    <w:multiLevelType w:val="hybridMultilevel"/>
    <w:tmpl w:val="3DC05486"/>
    <w:lvl w:ilvl="0" w:tplc="14BE1F9C">
      <w:start w:val="4"/>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0" w15:restartNumberingAfterBreak="0">
    <w:nsid w:val="14386162"/>
    <w:multiLevelType w:val="hybridMultilevel"/>
    <w:tmpl w:val="4FC49400"/>
    <w:lvl w:ilvl="0" w:tplc="AB4EFC96">
      <w:start w:val="1"/>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1" w15:restartNumberingAfterBreak="0">
    <w:nsid w:val="181D537E"/>
    <w:multiLevelType w:val="hybridMultilevel"/>
    <w:tmpl w:val="EF12238E"/>
    <w:lvl w:ilvl="0" w:tplc="E47273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9684DD3"/>
    <w:multiLevelType w:val="multilevel"/>
    <w:tmpl w:val="9F365586"/>
    <w:lvl w:ilvl="0">
      <w:start w:val="1"/>
      <w:numFmt w:val="decimal"/>
      <w:lvlText w:val="%1."/>
      <w:lvlJc w:val="left"/>
      <w:pPr>
        <w:tabs>
          <w:tab w:val="num" w:pos="420"/>
        </w:tabs>
        <w:ind w:left="420" w:hanging="420"/>
      </w:pPr>
      <w:rPr>
        <w:rFonts w:hint="eastAsia"/>
      </w:rPr>
    </w:lvl>
    <w:lvl w:ilvl="1">
      <w:start w:val="2"/>
      <w:numFmt w:val="decimal"/>
      <w:isLgl/>
      <w:lvlText w:val="%1.%2"/>
      <w:lvlJc w:val="left"/>
      <w:pPr>
        <w:tabs>
          <w:tab w:val="num" w:pos="540"/>
        </w:tabs>
        <w:ind w:left="540" w:hanging="540"/>
      </w:pPr>
      <w:rPr>
        <w:rFonts w:hint="eastAsia"/>
      </w:rPr>
    </w:lvl>
    <w:lvl w:ilvl="2">
      <w:start w:val="1"/>
      <w:numFmt w:val="decimal"/>
      <w:isLgl/>
      <w:lvlText w:val="%1.%2.%3"/>
      <w:lvlJc w:val="left"/>
      <w:pPr>
        <w:tabs>
          <w:tab w:val="num" w:pos="720"/>
        </w:tabs>
        <w:ind w:left="720" w:hanging="720"/>
      </w:pPr>
      <w:rPr>
        <w:rFonts w:hint="eastAsia"/>
      </w:rPr>
    </w:lvl>
    <w:lvl w:ilvl="3">
      <w:start w:val="1"/>
      <w:numFmt w:val="decimal"/>
      <w:isLgl/>
      <w:lvlText w:val="%1.%2.%3.%4"/>
      <w:lvlJc w:val="left"/>
      <w:pPr>
        <w:tabs>
          <w:tab w:val="num" w:pos="720"/>
        </w:tabs>
        <w:ind w:left="720" w:hanging="720"/>
      </w:pPr>
      <w:rPr>
        <w:rFonts w:hint="eastAsia"/>
      </w:rPr>
    </w:lvl>
    <w:lvl w:ilvl="4">
      <w:start w:val="1"/>
      <w:numFmt w:val="decimal"/>
      <w:isLgl/>
      <w:lvlText w:val="%1.%2.%3.%4.%5"/>
      <w:lvlJc w:val="left"/>
      <w:pPr>
        <w:tabs>
          <w:tab w:val="num" w:pos="1080"/>
        </w:tabs>
        <w:ind w:left="1080" w:hanging="1080"/>
      </w:pPr>
      <w:rPr>
        <w:rFonts w:hint="eastAsia"/>
      </w:rPr>
    </w:lvl>
    <w:lvl w:ilvl="5">
      <w:start w:val="1"/>
      <w:numFmt w:val="decimal"/>
      <w:isLgl/>
      <w:lvlText w:val="%1.%2.%3.%4.%5.%6"/>
      <w:lvlJc w:val="left"/>
      <w:pPr>
        <w:tabs>
          <w:tab w:val="num" w:pos="1080"/>
        </w:tabs>
        <w:ind w:left="1080" w:hanging="1080"/>
      </w:pPr>
      <w:rPr>
        <w:rFonts w:hint="eastAsia"/>
      </w:rPr>
    </w:lvl>
    <w:lvl w:ilvl="6">
      <w:start w:val="1"/>
      <w:numFmt w:val="decimal"/>
      <w:isLgl/>
      <w:lvlText w:val="%1.%2.%3.%4.%5.%6.%7"/>
      <w:lvlJc w:val="left"/>
      <w:pPr>
        <w:tabs>
          <w:tab w:val="num" w:pos="1440"/>
        </w:tabs>
        <w:ind w:left="1440" w:hanging="1440"/>
      </w:pPr>
      <w:rPr>
        <w:rFonts w:hint="eastAsia"/>
      </w:rPr>
    </w:lvl>
    <w:lvl w:ilvl="7">
      <w:start w:val="1"/>
      <w:numFmt w:val="decimal"/>
      <w:isLgl/>
      <w:lvlText w:val="%1.%2.%3.%4.%5.%6.%7.%8"/>
      <w:lvlJc w:val="left"/>
      <w:pPr>
        <w:tabs>
          <w:tab w:val="num" w:pos="1440"/>
        </w:tabs>
        <w:ind w:left="1440" w:hanging="1440"/>
      </w:pPr>
      <w:rPr>
        <w:rFonts w:hint="eastAsia"/>
      </w:rPr>
    </w:lvl>
    <w:lvl w:ilvl="8">
      <w:start w:val="1"/>
      <w:numFmt w:val="decimal"/>
      <w:isLgl/>
      <w:lvlText w:val="%1.%2.%3.%4.%5.%6.%7.%8.%9"/>
      <w:lvlJc w:val="left"/>
      <w:pPr>
        <w:tabs>
          <w:tab w:val="num" w:pos="1800"/>
        </w:tabs>
        <w:ind w:left="1800" w:hanging="1800"/>
      </w:pPr>
      <w:rPr>
        <w:rFonts w:hint="eastAsia"/>
      </w:rPr>
    </w:lvl>
  </w:abstractNum>
  <w:abstractNum w:abstractNumId="13" w15:restartNumberingAfterBreak="0">
    <w:nsid w:val="2F9052A9"/>
    <w:multiLevelType w:val="multilevel"/>
    <w:tmpl w:val="A2BCA6F6"/>
    <w:lvl w:ilvl="0">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2F7798"/>
    <w:multiLevelType w:val="hybridMultilevel"/>
    <w:tmpl w:val="452C290E"/>
    <w:lvl w:ilvl="0" w:tplc="BB485A42">
      <w:start w:val="1"/>
      <w:numFmt w:val="decimalFullWidth"/>
      <w:lvlText w:val="%1）"/>
      <w:lvlJc w:val="left"/>
      <w:pPr>
        <w:tabs>
          <w:tab w:val="num" w:pos="360"/>
        </w:tabs>
        <w:ind w:left="360" w:hanging="360"/>
      </w:pPr>
      <w:rPr>
        <w:rFonts w:hint="eastAsia"/>
      </w:rPr>
    </w:lvl>
    <w:lvl w:ilvl="1" w:tplc="1568750C" w:tentative="1">
      <w:start w:val="1"/>
      <w:numFmt w:val="aiueoFullWidth"/>
      <w:lvlText w:val="(%2)"/>
      <w:lvlJc w:val="left"/>
      <w:pPr>
        <w:tabs>
          <w:tab w:val="num" w:pos="960"/>
        </w:tabs>
        <w:ind w:left="960" w:hanging="480"/>
      </w:pPr>
    </w:lvl>
    <w:lvl w:ilvl="2" w:tplc="BC020C40" w:tentative="1">
      <w:start w:val="1"/>
      <w:numFmt w:val="decimalEnclosedCircle"/>
      <w:lvlText w:val="%3"/>
      <w:lvlJc w:val="left"/>
      <w:pPr>
        <w:tabs>
          <w:tab w:val="num" w:pos="1440"/>
        </w:tabs>
        <w:ind w:left="1440" w:hanging="480"/>
      </w:pPr>
    </w:lvl>
    <w:lvl w:ilvl="3" w:tplc="612061DC" w:tentative="1">
      <w:start w:val="1"/>
      <w:numFmt w:val="decimal"/>
      <w:lvlText w:val="%4."/>
      <w:lvlJc w:val="left"/>
      <w:pPr>
        <w:tabs>
          <w:tab w:val="num" w:pos="1920"/>
        </w:tabs>
        <w:ind w:left="1920" w:hanging="480"/>
      </w:pPr>
    </w:lvl>
    <w:lvl w:ilvl="4" w:tplc="B3484580" w:tentative="1">
      <w:start w:val="1"/>
      <w:numFmt w:val="aiueoFullWidth"/>
      <w:lvlText w:val="(%5)"/>
      <w:lvlJc w:val="left"/>
      <w:pPr>
        <w:tabs>
          <w:tab w:val="num" w:pos="2400"/>
        </w:tabs>
        <w:ind w:left="2400" w:hanging="480"/>
      </w:pPr>
    </w:lvl>
    <w:lvl w:ilvl="5" w:tplc="D41CAE06" w:tentative="1">
      <w:start w:val="1"/>
      <w:numFmt w:val="decimalEnclosedCircle"/>
      <w:lvlText w:val="%6"/>
      <w:lvlJc w:val="left"/>
      <w:pPr>
        <w:tabs>
          <w:tab w:val="num" w:pos="2880"/>
        </w:tabs>
        <w:ind w:left="2880" w:hanging="480"/>
      </w:pPr>
    </w:lvl>
    <w:lvl w:ilvl="6" w:tplc="B394E37E" w:tentative="1">
      <w:start w:val="1"/>
      <w:numFmt w:val="decimal"/>
      <w:lvlText w:val="%7."/>
      <w:lvlJc w:val="left"/>
      <w:pPr>
        <w:tabs>
          <w:tab w:val="num" w:pos="3360"/>
        </w:tabs>
        <w:ind w:left="3360" w:hanging="480"/>
      </w:pPr>
    </w:lvl>
    <w:lvl w:ilvl="7" w:tplc="09E60DB6" w:tentative="1">
      <w:start w:val="1"/>
      <w:numFmt w:val="aiueoFullWidth"/>
      <w:lvlText w:val="(%8)"/>
      <w:lvlJc w:val="left"/>
      <w:pPr>
        <w:tabs>
          <w:tab w:val="num" w:pos="3840"/>
        </w:tabs>
        <w:ind w:left="3840" w:hanging="480"/>
      </w:pPr>
    </w:lvl>
    <w:lvl w:ilvl="8" w:tplc="6F3CBB84" w:tentative="1">
      <w:start w:val="1"/>
      <w:numFmt w:val="decimalEnclosedCircle"/>
      <w:lvlText w:val="%9"/>
      <w:lvlJc w:val="left"/>
      <w:pPr>
        <w:tabs>
          <w:tab w:val="num" w:pos="4320"/>
        </w:tabs>
        <w:ind w:left="4320" w:hanging="480"/>
      </w:pPr>
    </w:lvl>
  </w:abstractNum>
  <w:abstractNum w:abstractNumId="15" w15:restartNumberingAfterBreak="0">
    <w:nsid w:val="3770765F"/>
    <w:multiLevelType w:val="hybridMultilevel"/>
    <w:tmpl w:val="E2FEB230"/>
    <w:lvl w:ilvl="0" w:tplc="3C8667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AA759BA"/>
    <w:multiLevelType w:val="hybridMultilevel"/>
    <w:tmpl w:val="1A9ADAFC"/>
    <w:lvl w:ilvl="0" w:tplc="A48887B8">
      <w:start w:val="1"/>
      <w:numFmt w:val="bullet"/>
      <w:lvlText w:val="•"/>
      <w:lvlJc w:val="left"/>
      <w:pPr>
        <w:tabs>
          <w:tab w:val="num" w:pos="720"/>
        </w:tabs>
        <w:ind w:left="720" w:hanging="360"/>
      </w:pPr>
      <w:rPr>
        <w:rFonts w:ascii="Arial" w:hAnsi="Arial" w:hint="default"/>
      </w:rPr>
    </w:lvl>
    <w:lvl w:ilvl="1" w:tplc="27683538" w:tentative="1">
      <w:start w:val="1"/>
      <w:numFmt w:val="bullet"/>
      <w:lvlText w:val="•"/>
      <w:lvlJc w:val="left"/>
      <w:pPr>
        <w:tabs>
          <w:tab w:val="num" w:pos="1440"/>
        </w:tabs>
        <w:ind w:left="1440" w:hanging="360"/>
      </w:pPr>
      <w:rPr>
        <w:rFonts w:ascii="Arial" w:hAnsi="Arial" w:hint="default"/>
      </w:rPr>
    </w:lvl>
    <w:lvl w:ilvl="2" w:tplc="2A46387E" w:tentative="1">
      <w:start w:val="1"/>
      <w:numFmt w:val="bullet"/>
      <w:lvlText w:val="•"/>
      <w:lvlJc w:val="left"/>
      <w:pPr>
        <w:tabs>
          <w:tab w:val="num" w:pos="2160"/>
        </w:tabs>
        <w:ind w:left="2160" w:hanging="360"/>
      </w:pPr>
      <w:rPr>
        <w:rFonts w:ascii="Arial" w:hAnsi="Arial" w:hint="default"/>
      </w:rPr>
    </w:lvl>
    <w:lvl w:ilvl="3" w:tplc="CB10D240" w:tentative="1">
      <w:start w:val="1"/>
      <w:numFmt w:val="bullet"/>
      <w:lvlText w:val="•"/>
      <w:lvlJc w:val="left"/>
      <w:pPr>
        <w:tabs>
          <w:tab w:val="num" w:pos="2880"/>
        </w:tabs>
        <w:ind w:left="2880" w:hanging="360"/>
      </w:pPr>
      <w:rPr>
        <w:rFonts w:ascii="Arial" w:hAnsi="Arial" w:hint="default"/>
      </w:rPr>
    </w:lvl>
    <w:lvl w:ilvl="4" w:tplc="762AB7B2" w:tentative="1">
      <w:start w:val="1"/>
      <w:numFmt w:val="bullet"/>
      <w:lvlText w:val="•"/>
      <w:lvlJc w:val="left"/>
      <w:pPr>
        <w:tabs>
          <w:tab w:val="num" w:pos="3600"/>
        </w:tabs>
        <w:ind w:left="3600" w:hanging="360"/>
      </w:pPr>
      <w:rPr>
        <w:rFonts w:ascii="Arial" w:hAnsi="Arial" w:hint="default"/>
      </w:rPr>
    </w:lvl>
    <w:lvl w:ilvl="5" w:tplc="9CC84390" w:tentative="1">
      <w:start w:val="1"/>
      <w:numFmt w:val="bullet"/>
      <w:lvlText w:val="•"/>
      <w:lvlJc w:val="left"/>
      <w:pPr>
        <w:tabs>
          <w:tab w:val="num" w:pos="4320"/>
        </w:tabs>
        <w:ind w:left="4320" w:hanging="360"/>
      </w:pPr>
      <w:rPr>
        <w:rFonts w:ascii="Arial" w:hAnsi="Arial" w:hint="default"/>
      </w:rPr>
    </w:lvl>
    <w:lvl w:ilvl="6" w:tplc="6E461572" w:tentative="1">
      <w:start w:val="1"/>
      <w:numFmt w:val="bullet"/>
      <w:lvlText w:val="•"/>
      <w:lvlJc w:val="left"/>
      <w:pPr>
        <w:tabs>
          <w:tab w:val="num" w:pos="5040"/>
        </w:tabs>
        <w:ind w:left="5040" w:hanging="360"/>
      </w:pPr>
      <w:rPr>
        <w:rFonts w:ascii="Arial" w:hAnsi="Arial" w:hint="default"/>
      </w:rPr>
    </w:lvl>
    <w:lvl w:ilvl="7" w:tplc="FD427AF8" w:tentative="1">
      <w:start w:val="1"/>
      <w:numFmt w:val="bullet"/>
      <w:lvlText w:val="•"/>
      <w:lvlJc w:val="left"/>
      <w:pPr>
        <w:tabs>
          <w:tab w:val="num" w:pos="5760"/>
        </w:tabs>
        <w:ind w:left="5760" w:hanging="360"/>
      </w:pPr>
      <w:rPr>
        <w:rFonts w:ascii="Arial" w:hAnsi="Arial" w:hint="default"/>
      </w:rPr>
    </w:lvl>
    <w:lvl w:ilvl="8" w:tplc="10C6E0E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1DD7861"/>
    <w:multiLevelType w:val="hybridMultilevel"/>
    <w:tmpl w:val="3814C4A0"/>
    <w:lvl w:ilvl="0" w:tplc="D51638F8">
      <w:start w:val="7"/>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8" w15:restartNumberingAfterBreak="0">
    <w:nsid w:val="430A1FB8"/>
    <w:multiLevelType w:val="hybridMultilevel"/>
    <w:tmpl w:val="7E02B8AE"/>
    <w:lvl w:ilvl="0" w:tplc="933CED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281F40"/>
    <w:multiLevelType w:val="hybridMultilevel"/>
    <w:tmpl w:val="A1FE134E"/>
    <w:lvl w:ilvl="0" w:tplc="16926820">
      <w:start w:val="10"/>
      <w:numFmt w:val="decimal"/>
      <w:suff w:val="space"/>
      <w:lvlText w:val="%1."/>
      <w:lvlJc w:val="left"/>
      <w:pPr>
        <w:ind w:left="267" w:hanging="267"/>
      </w:pPr>
      <w:rPr>
        <w:rFonts w:hint="eastAsia"/>
      </w:rPr>
    </w:lvl>
    <w:lvl w:ilvl="1" w:tplc="33A6B6F0" w:tentative="1">
      <w:start w:val="1"/>
      <w:numFmt w:val="aiueoFullWidth"/>
      <w:lvlText w:val="(%2)"/>
      <w:lvlJc w:val="left"/>
      <w:pPr>
        <w:tabs>
          <w:tab w:val="num" w:pos="960"/>
        </w:tabs>
        <w:ind w:left="960" w:hanging="480"/>
      </w:pPr>
    </w:lvl>
    <w:lvl w:ilvl="2" w:tplc="845C4BD8" w:tentative="1">
      <w:start w:val="1"/>
      <w:numFmt w:val="decimalEnclosedCircle"/>
      <w:lvlText w:val="%3"/>
      <w:lvlJc w:val="left"/>
      <w:pPr>
        <w:tabs>
          <w:tab w:val="num" w:pos="1440"/>
        </w:tabs>
        <w:ind w:left="1440" w:hanging="480"/>
      </w:pPr>
    </w:lvl>
    <w:lvl w:ilvl="3" w:tplc="0B980408" w:tentative="1">
      <w:start w:val="1"/>
      <w:numFmt w:val="decimal"/>
      <w:lvlText w:val="%4."/>
      <w:lvlJc w:val="left"/>
      <w:pPr>
        <w:tabs>
          <w:tab w:val="num" w:pos="1920"/>
        </w:tabs>
        <w:ind w:left="1920" w:hanging="480"/>
      </w:pPr>
    </w:lvl>
    <w:lvl w:ilvl="4" w:tplc="0944F384" w:tentative="1">
      <w:start w:val="1"/>
      <w:numFmt w:val="aiueoFullWidth"/>
      <w:lvlText w:val="(%5)"/>
      <w:lvlJc w:val="left"/>
      <w:pPr>
        <w:tabs>
          <w:tab w:val="num" w:pos="2400"/>
        </w:tabs>
        <w:ind w:left="2400" w:hanging="480"/>
      </w:pPr>
    </w:lvl>
    <w:lvl w:ilvl="5" w:tplc="A3E2ADA8" w:tentative="1">
      <w:start w:val="1"/>
      <w:numFmt w:val="decimalEnclosedCircle"/>
      <w:lvlText w:val="%6"/>
      <w:lvlJc w:val="left"/>
      <w:pPr>
        <w:tabs>
          <w:tab w:val="num" w:pos="2880"/>
        </w:tabs>
        <w:ind w:left="2880" w:hanging="480"/>
      </w:pPr>
    </w:lvl>
    <w:lvl w:ilvl="6" w:tplc="9E8E3C5A" w:tentative="1">
      <w:start w:val="1"/>
      <w:numFmt w:val="decimal"/>
      <w:lvlText w:val="%7."/>
      <w:lvlJc w:val="left"/>
      <w:pPr>
        <w:tabs>
          <w:tab w:val="num" w:pos="3360"/>
        </w:tabs>
        <w:ind w:left="3360" w:hanging="480"/>
      </w:pPr>
    </w:lvl>
    <w:lvl w:ilvl="7" w:tplc="C42A13D6" w:tentative="1">
      <w:start w:val="1"/>
      <w:numFmt w:val="aiueoFullWidth"/>
      <w:lvlText w:val="(%8)"/>
      <w:lvlJc w:val="left"/>
      <w:pPr>
        <w:tabs>
          <w:tab w:val="num" w:pos="3840"/>
        </w:tabs>
        <w:ind w:left="3840" w:hanging="480"/>
      </w:pPr>
    </w:lvl>
    <w:lvl w:ilvl="8" w:tplc="55365804" w:tentative="1">
      <w:start w:val="1"/>
      <w:numFmt w:val="decimalEnclosedCircle"/>
      <w:lvlText w:val="%9"/>
      <w:lvlJc w:val="left"/>
      <w:pPr>
        <w:tabs>
          <w:tab w:val="num" w:pos="4320"/>
        </w:tabs>
        <w:ind w:left="4320" w:hanging="480"/>
      </w:pPr>
    </w:lvl>
  </w:abstractNum>
  <w:abstractNum w:abstractNumId="20" w15:restartNumberingAfterBreak="0">
    <w:nsid w:val="46B140F0"/>
    <w:multiLevelType w:val="hybridMultilevel"/>
    <w:tmpl w:val="3AF2B4A6"/>
    <w:lvl w:ilvl="0" w:tplc="2BF26EB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DE6466"/>
    <w:multiLevelType w:val="hybridMultilevel"/>
    <w:tmpl w:val="0F7C48BA"/>
    <w:lvl w:ilvl="0" w:tplc="93C8F0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73C66EF"/>
    <w:multiLevelType w:val="hybridMultilevel"/>
    <w:tmpl w:val="3C84DF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89C1772"/>
    <w:multiLevelType w:val="hybridMultilevel"/>
    <w:tmpl w:val="7F6E3C8C"/>
    <w:lvl w:ilvl="0" w:tplc="1B2CED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9B421D6"/>
    <w:multiLevelType w:val="hybridMultilevel"/>
    <w:tmpl w:val="03A06160"/>
    <w:lvl w:ilvl="0" w:tplc="2B2E9498">
      <w:start w:val="7"/>
      <w:numFmt w:val="decimal"/>
      <w:lvlText w:val="%1."/>
      <w:lvlJc w:val="left"/>
      <w:pPr>
        <w:tabs>
          <w:tab w:val="num" w:pos="380"/>
        </w:tabs>
        <w:ind w:left="380" w:hanging="3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25" w15:restartNumberingAfterBreak="0">
    <w:nsid w:val="5F370D19"/>
    <w:multiLevelType w:val="hybridMultilevel"/>
    <w:tmpl w:val="206E988C"/>
    <w:lvl w:ilvl="0" w:tplc="A418954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5205B89"/>
    <w:multiLevelType w:val="hybridMultilevel"/>
    <w:tmpl w:val="5418B314"/>
    <w:lvl w:ilvl="0" w:tplc="EAC64F5E">
      <w:start w:val="5"/>
      <w:numFmt w:val="bullet"/>
      <w:lvlText w:val="□"/>
      <w:lvlJc w:val="left"/>
      <w:pPr>
        <w:ind w:left="360" w:hanging="360"/>
      </w:pPr>
      <w:rPr>
        <w:rFonts w:ascii="游明朝" w:eastAsia="游明朝" w:hAnsi="游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BA3296B"/>
    <w:multiLevelType w:val="hybridMultilevel"/>
    <w:tmpl w:val="2EE6741A"/>
    <w:lvl w:ilvl="0" w:tplc="1BBC503E">
      <w:start w:val="1"/>
      <w:numFmt w:val="decimalFullWidth"/>
      <w:lvlText w:val="%1）"/>
      <w:lvlJc w:val="left"/>
      <w:pPr>
        <w:tabs>
          <w:tab w:val="num" w:pos="480"/>
        </w:tabs>
        <w:ind w:left="480" w:hanging="480"/>
      </w:pPr>
      <w:rPr>
        <w:rFonts w:hint="eastAsia"/>
      </w:rPr>
    </w:lvl>
    <w:lvl w:ilvl="1" w:tplc="BE5AFA5C" w:tentative="1">
      <w:start w:val="1"/>
      <w:numFmt w:val="aiueoFullWidth"/>
      <w:lvlText w:val="(%2)"/>
      <w:lvlJc w:val="left"/>
      <w:pPr>
        <w:tabs>
          <w:tab w:val="num" w:pos="960"/>
        </w:tabs>
        <w:ind w:left="960" w:hanging="480"/>
      </w:pPr>
    </w:lvl>
    <w:lvl w:ilvl="2" w:tplc="1F30D5BA" w:tentative="1">
      <w:start w:val="1"/>
      <w:numFmt w:val="decimalEnclosedCircle"/>
      <w:lvlText w:val="%3"/>
      <w:lvlJc w:val="left"/>
      <w:pPr>
        <w:tabs>
          <w:tab w:val="num" w:pos="1440"/>
        </w:tabs>
        <w:ind w:left="1440" w:hanging="480"/>
      </w:pPr>
    </w:lvl>
    <w:lvl w:ilvl="3" w:tplc="E1D4FD2A" w:tentative="1">
      <w:start w:val="1"/>
      <w:numFmt w:val="decimal"/>
      <w:lvlText w:val="%4."/>
      <w:lvlJc w:val="left"/>
      <w:pPr>
        <w:tabs>
          <w:tab w:val="num" w:pos="1920"/>
        </w:tabs>
        <w:ind w:left="1920" w:hanging="480"/>
      </w:pPr>
    </w:lvl>
    <w:lvl w:ilvl="4" w:tplc="FEACB04C" w:tentative="1">
      <w:start w:val="1"/>
      <w:numFmt w:val="aiueoFullWidth"/>
      <w:lvlText w:val="(%5)"/>
      <w:lvlJc w:val="left"/>
      <w:pPr>
        <w:tabs>
          <w:tab w:val="num" w:pos="2400"/>
        </w:tabs>
        <w:ind w:left="2400" w:hanging="480"/>
      </w:pPr>
    </w:lvl>
    <w:lvl w:ilvl="5" w:tplc="CAEA1BBA" w:tentative="1">
      <w:start w:val="1"/>
      <w:numFmt w:val="decimalEnclosedCircle"/>
      <w:lvlText w:val="%6"/>
      <w:lvlJc w:val="left"/>
      <w:pPr>
        <w:tabs>
          <w:tab w:val="num" w:pos="2880"/>
        </w:tabs>
        <w:ind w:left="2880" w:hanging="480"/>
      </w:pPr>
    </w:lvl>
    <w:lvl w:ilvl="6" w:tplc="27FEA2F0" w:tentative="1">
      <w:start w:val="1"/>
      <w:numFmt w:val="decimal"/>
      <w:lvlText w:val="%7."/>
      <w:lvlJc w:val="left"/>
      <w:pPr>
        <w:tabs>
          <w:tab w:val="num" w:pos="3360"/>
        </w:tabs>
        <w:ind w:left="3360" w:hanging="480"/>
      </w:pPr>
    </w:lvl>
    <w:lvl w:ilvl="7" w:tplc="6E900952" w:tentative="1">
      <w:start w:val="1"/>
      <w:numFmt w:val="aiueoFullWidth"/>
      <w:lvlText w:val="(%8)"/>
      <w:lvlJc w:val="left"/>
      <w:pPr>
        <w:tabs>
          <w:tab w:val="num" w:pos="3840"/>
        </w:tabs>
        <w:ind w:left="3840" w:hanging="480"/>
      </w:pPr>
    </w:lvl>
    <w:lvl w:ilvl="8" w:tplc="EE5C00E4" w:tentative="1">
      <w:start w:val="1"/>
      <w:numFmt w:val="decimalEnclosedCircle"/>
      <w:lvlText w:val="%9"/>
      <w:lvlJc w:val="left"/>
      <w:pPr>
        <w:tabs>
          <w:tab w:val="num" w:pos="4320"/>
        </w:tabs>
        <w:ind w:left="4320" w:hanging="480"/>
      </w:pPr>
    </w:lvl>
  </w:abstractNum>
  <w:abstractNum w:abstractNumId="28" w15:restartNumberingAfterBreak="0">
    <w:nsid w:val="6D8C5C6E"/>
    <w:multiLevelType w:val="hybridMultilevel"/>
    <w:tmpl w:val="AF58692A"/>
    <w:lvl w:ilvl="0" w:tplc="C9508020">
      <w:start w:val="1"/>
      <w:numFmt w:val="decimal"/>
      <w:lvlText w:val="（%1）"/>
      <w:lvlJc w:val="left"/>
      <w:pPr>
        <w:tabs>
          <w:tab w:val="num" w:pos="600"/>
        </w:tabs>
        <w:ind w:left="600" w:hanging="600"/>
      </w:pPr>
      <w:rPr>
        <w:rFonts w:hint="eastAsia"/>
      </w:rPr>
    </w:lvl>
    <w:lvl w:ilvl="1" w:tplc="F0163760" w:tentative="1">
      <w:start w:val="1"/>
      <w:numFmt w:val="aiueoFullWidth"/>
      <w:lvlText w:val="(%2)"/>
      <w:lvlJc w:val="left"/>
      <w:pPr>
        <w:tabs>
          <w:tab w:val="num" w:pos="960"/>
        </w:tabs>
        <w:ind w:left="960" w:hanging="480"/>
      </w:pPr>
    </w:lvl>
    <w:lvl w:ilvl="2" w:tplc="C07288C2" w:tentative="1">
      <w:start w:val="1"/>
      <w:numFmt w:val="decimalEnclosedCircle"/>
      <w:lvlText w:val="%3"/>
      <w:lvlJc w:val="left"/>
      <w:pPr>
        <w:tabs>
          <w:tab w:val="num" w:pos="1440"/>
        </w:tabs>
        <w:ind w:left="1440" w:hanging="480"/>
      </w:pPr>
    </w:lvl>
    <w:lvl w:ilvl="3" w:tplc="1E4A4CFC" w:tentative="1">
      <w:start w:val="1"/>
      <w:numFmt w:val="decimal"/>
      <w:lvlText w:val="%4."/>
      <w:lvlJc w:val="left"/>
      <w:pPr>
        <w:tabs>
          <w:tab w:val="num" w:pos="1920"/>
        </w:tabs>
        <w:ind w:left="1920" w:hanging="480"/>
      </w:pPr>
    </w:lvl>
    <w:lvl w:ilvl="4" w:tplc="C5A6E470" w:tentative="1">
      <w:start w:val="1"/>
      <w:numFmt w:val="aiueoFullWidth"/>
      <w:lvlText w:val="(%5)"/>
      <w:lvlJc w:val="left"/>
      <w:pPr>
        <w:tabs>
          <w:tab w:val="num" w:pos="2400"/>
        </w:tabs>
        <w:ind w:left="2400" w:hanging="480"/>
      </w:pPr>
    </w:lvl>
    <w:lvl w:ilvl="5" w:tplc="30BC2A8C" w:tentative="1">
      <w:start w:val="1"/>
      <w:numFmt w:val="decimalEnclosedCircle"/>
      <w:lvlText w:val="%6"/>
      <w:lvlJc w:val="left"/>
      <w:pPr>
        <w:tabs>
          <w:tab w:val="num" w:pos="2880"/>
        </w:tabs>
        <w:ind w:left="2880" w:hanging="480"/>
      </w:pPr>
    </w:lvl>
    <w:lvl w:ilvl="6" w:tplc="AF4A5AC4" w:tentative="1">
      <w:start w:val="1"/>
      <w:numFmt w:val="decimal"/>
      <w:lvlText w:val="%7."/>
      <w:lvlJc w:val="left"/>
      <w:pPr>
        <w:tabs>
          <w:tab w:val="num" w:pos="3360"/>
        </w:tabs>
        <w:ind w:left="3360" w:hanging="480"/>
      </w:pPr>
    </w:lvl>
    <w:lvl w:ilvl="7" w:tplc="9AEAAB60" w:tentative="1">
      <w:start w:val="1"/>
      <w:numFmt w:val="aiueoFullWidth"/>
      <w:lvlText w:val="(%8)"/>
      <w:lvlJc w:val="left"/>
      <w:pPr>
        <w:tabs>
          <w:tab w:val="num" w:pos="3840"/>
        </w:tabs>
        <w:ind w:left="3840" w:hanging="480"/>
      </w:pPr>
    </w:lvl>
    <w:lvl w:ilvl="8" w:tplc="30129276" w:tentative="1">
      <w:start w:val="1"/>
      <w:numFmt w:val="decimalEnclosedCircle"/>
      <w:lvlText w:val="%9"/>
      <w:lvlJc w:val="left"/>
      <w:pPr>
        <w:tabs>
          <w:tab w:val="num" w:pos="4320"/>
        </w:tabs>
        <w:ind w:left="4320" w:hanging="480"/>
      </w:pPr>
    </w:lvl>
  </w:abstractNum>
  <w:num w:numId="1">
    <w:abstractNumId w:val="12"/>
  </w:num>
  <w:num w:numId="2">
    <w:abstractNumId w:val="28"/>
  </w:num>
  <w:num w:numId="3">
    <w:abstractNumId w:val="27"/>
  </w:num>
  <w:num w:numId="4">
    <w:abstractNumId w:val="14"/>
  </w:num>
  <w:num w:numId="5">
    <w:abstractNumId w:val="7"/>
  </w:num>
  <w:num w:numId="6">
    <w:abstractNumId w:val="19"/>
  </w:num>
  <w:num w:numId="7">
    <w:abstractNumId w:val="24"/>
  </w:num>
  <w:num w:numId="8">
    <w:abstractNumId w:val="6"/>
  </w:num>
  <w:num w:numId="9">
    <w:abstractNumId w:val="17"/>
  </w:num>
  <w:num w:numId="10">
    <w:abstractNumId w:val="10"/>
  </w:num>
  <w:num w:numId="11">
    <w:abstractNumId w:val="9"/>
  </w:num>
  <w:num w:numId="12">
    <w:abstractNumId w:val="5"/>
  </w:num>
  <w:num w:numId="13">
    <w:abstractNumId w:val="3"/>
  </w:num>
  <w:num w:numId="14">
    <w:abstractNumId w:val="2"/>
  </w:num>
  <w:num w:numId="15">
    <w:abstractNumId w:val="1"/>
  </w:num>
  <w:num w:numId="16">
    <w:abstractNumId w:val="0"/>
  </w:num>
  <w:num w:numId="17">
    <w:abstractNumId w:val="21"/>
  </w:num>
  <w:num w:numId="18">
    <w:abstractNumId w:val="23"/>
  </w:num>
  <w:num w:numId="19">
    <w:abstractNumId w:val="20"/>
  </w:num>
  <w:num w:numId="20">
    <w:abstractNumId w:val="11"/>
  </w:num>
  <w:num w:numId="21">
    <w:abstractNumId w:val="18"/>
  </w:num>
  <w:num w:numId="22">
    <w:abstractNumId w:val="25"/>
  </w:num>
  <w:num w:numId="23">
    <w:abstractNumId w:val="8"/>
  </w:num>
  <w:num w:numId="24">
    <w:abstractNumId w:val="13"/>
  </w:num>
  <w:num w:numId="25">
    <w:abstractNumId w:val="16"/>
  </w:num>
  <w:num w:numId="26">
    <w:abstractNumId w:val="4"/>
  </w:num>
  <w:num w:numId="27">
    <w:abstractNumId w:val="22"/>
  </w:num>
  <w:num w:numId="28">
    <w:abstractNumId w:val="1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it-IT" w:vendorID="64" w:dllVersion="0" w:nlCheck="1" w:checkStyle="0"/>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0"/>
  <w:activeWritingStyle w:appName="MSWord" w:lang="en-US" w:vendorID="64" w:dllVersion="4096" w:nlCheck="1" w:checkStyle="0"/>
  <w:proofState w:spelling="clean" w:grammar="dirty"/>
  <w:defaultTabStop w:val="961"/>
  <w:evenAndOddHeaders/>
  <w:drawingGridHorizontalSpacing w:val="98"/>
  <w:drawingGridVerticalSpacing w:val="355"/>
  <w:displayHorizontalDrawingGridEvery w:val="0"/>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6CC"/>
    <w:rsid w:val="00001F36"/>
    <w:rsid w:val="00002A91"/>
    <w:rsid w:val="00003C81"/>
    <w:rsid w:val="00005CAA"/>
    <w:rsid w:val="00013AC8"/>
    <w:rsid w:val="00013B5A"/>
    <w:rsid w:val="00013D0C"/>
    <w:rsid w:val="00013D5C"/>
    <w:rsid w:val="00015474"/>
    <w:rsid w:val="00016162"/>
    <w:rsid w:val="0002088D"/>
    <w:rsid w:val="00027397"/>
    <w:rsid w:val="00027F0F"/>
    <w:rsid w:val="000355AE"/>
    <w:rsid w:val="00036554"/>
    <w:rsid w:val="00036676"/>
    <w:rsid w:val="00042324"/>
    <w:rsid w:val="00043C3F"/>
    <w:rsid w:val="000450D9"/>
    <w:rsid w:val="00045D11"/>
    <w:rsid w:val="000470AF"/>
    <w:rsid w:val="000471D7"/>
    <w:rsid w:val="000503FC"/>
    <w:rsid w:val="00051141"/>
    <w:rsid w:val="00056D21"/>
    <w:rsid w:val="00061305"/>
    <w:rsid w:val="00062FB6"/>
    <w:rsid w:val="0007134D"/>
    <w:rsid w:val="000729DB"/>
    <w:rsid w:val="00073CA4"/>
    <w:rsid w:val="000770C8"/>
    <w:rsid w:val="00077941"/>
    <w:rsid w:val="00077A6C"/>
    <w:rsid w:val="0008126F"/>
    <w:rsid w:val="00081CE9"/>
    <w:rsid w:val="00082C97"/>
    <w:rsid w:val="00083268"/>
    <w:rsid w:val="00084D6F"/>
    <w:rsid w:val="00090AFA"/>
    <w:rsid w:val="000921C9"/>
    <w:rsid w:val="000929D4"/>
    <w:rsid w:val="000942D9"/>
    <w:rsid w:val="00097DEB"/>
    <w:rsid w:val="000A4DC7"/>
    <w:rsid w:val="000A7951"/>
    <w:rsid w:val="000B1ECB"/>
    <w:rsid w:val="000B283D"/>
    <w:rsid w:val="000B327F"/>
    <w:rsid w:val="000B4E80"/>
    <w:rsid w:val="000C038E"/>
    <w:rsid w:val="000C1E16"/>
    <w:rsid w:val="000C2215"/>
    <w:rsid w:val="000C25D9"/>
    <w:rsid w:val="000C28D8"/>
    <w:rsid w:val="000C42A6"/>
    <w:rsid w:val="000C4B5E"/>
    <w:rsid w:val="000C64DE"/>
    <w:rsid w:val="000C725B"/>
    <w:rsid w:val="000D0183"/>
    <w:rsid w:val="000D0876"/>
    <w:rsid w:val="000D1AEC"/>
    <w:rsid w:val="000D38F7"/>
    <w:rsid w:val="000D42E1"/>
    <w:rsid w:val="000E3322"/>
    <w:rsid w:val="000E611E"/>
    <w:rsid w:val="000E7C62"/>
    <w:rsid w:val="000F14F3"/>
    <w:rsid w:val="000F1A1C"/>
    <w:rsid w:val="000F263D"/>
    <w:rsid w:val="000F3D2F"/>
    <w:rsid w:val="000F6B1D"/>
    <w:rsid w:val="000F6C9D"/>
    <w:rsid w:val="001015B5"/>
    <w:rsid w:val="00101D53"/>
    <w:rsid w:val="00106E30"/>
    <w:rsid w:val="00111B7D"/>
    <w:rsid w:val="00112192"/>
    <w:rsid w:val="00114CCC"/>
    <w:rsid w:val="00114FA1"/>
    <w:rsid w:val="00116CC0"/>
    <w:rsid w:val="001211F1"/>
    <w:rsid w:val="0012542D"/>
    <w:rsid w:val="00126E5A"/>
    <w:rsid w:val="00127E43"/>
    <w:rsid w:val="001309C6"/>
    <w:rsid w:val="00131A10"/>
    <w:rsid w:val="0013203D"/>
    <w:rsid w:val="0013235B"/>
    <w:rsid w:val="00136893"/>
    <w:rsid w:val="00140120"/>
    <w:rsid w:val="00141246"/>
    <w:rsid w:val="00142392"/>
    <w:rsid w:val="00144EF8"/>
    <w:rsid w:val="00145687"/>
    <w:rsid w:val="001465FF"/>
    <w:rsid w:val="00151A84"/>
    <w:rsid w:val="00151C11"/>
    <w:rsid w:val="00151C8C"/>
    <w:rsid w:val="00154300"/>
    <w:rsid w:val="001544A8"/>
    <w:rsid w:val="001557F0"/>
    <w:rsid w:val="00155F73"/>
    <w:rsid w:val="00156069"/>
    <w:rsid w:val="001560DC"/>
    <w:rsid w:val="00157604"/>
    <w:rsid w:val="00160F36"/>
    <w:rsid w:val="00161A5F"/>
    <w:rsid w:val="001658E9"/>
    <w:rsid w:val="00166D92"/>
    <w:rsid w:val="0016766B"/>
    <w:rsid w:val="00167FF1"/>
    <w:rsid w:val="00167FF5"/>
    <w:rsid w:val="001719CD"/>
    <w:rsid w:val="00173CA2"/>
    <w:rsid w:val="00174CCD"/>
    <w:rsid w:val="00175EA3"/>
    <w:rsid w:val="001803B3"/>
    <w:rsid w:val="00180947"/>
    <w:rsid w:val="0018095C"/>
    <w:rsid w:val="00184071"/>
    <w:rsid w:val="001848CD"/>
    <w:rsid w:val="001865F6"/>
    <w:rsid w:val="0018678D"/>
    <w:rsid w:val="00192E98"/>
    <w:rsid w:val="001935D5"/>
    <w:rsid w:val="00193E4F"/>
    <w:rsid w:val="001A0ADB"/>
    <w:rsid w:val="001A2F35"/>
    <w:rsid w:val="001A3086"/>
    <w:rsid w:val="001A34A9"/>
    <w:rsid w:val="001A592A"/>
    <w:rsid w:val="001A6B94"/>
    <w:rsid w:val="001A75BE"/>
    <w:rsid w:val="001A7685"/>
    <w:rsid w:val="001B1EC5"/>
    <w:rsid w:val="001B2873"/>
    <w:rsid w:val="001B4F83"/>
    <w:rsid w:val="001B6F71"/>
    <w:rsid w:val="001C01C6"/>
    <w:rsid w:val="001C0C6C"/>
    <w:rsid w:val="001C0E5D"/>
    <w:rsid w:val="001C4D5B"/>
    <w:rsid w:val="001C52BE"/>
    <w:rsid w:val="001C5C05"/>
    <w:rsid w:val="001C5F47"/>
    <w:rsid w:val="001C642E"/>
    <w:rsid w:val="001D1563"/>
    <w:rsid w:val="001D36A3"/>
    <w:rsid w:val="001D7D95"/>
    <w:rsid w:val="001E249D"/>
    <w:rsid w:val="001E4C01"/>
    <w:rsid w:val="001E5F74"/>
    <w:rsid w:val="001E6340"/>
    <w:rsid w:val="001E68B2"/>
    <w:rsid w:val="001E7A1C"/>
    <w:rsid w:val="001F0E9D"/>
    <w:rsid w:val="001F224C"/>
    <w:rsid w:val="0020039A"/>
    <w:rsid w:val="002010D0"/>
    <w:rsid w:val="00203485"/>
    <w:rsid w:val="0020458E"/>
    <w:rsid w:val="002062BE"/>
    <w:rsid w:val="0021332E"/>
    <w:rsid w:val="002136D0"/>
    <w:rsid w:val="002157D5"/>
    <w:rsid w:val="00215A09"/>
    <w:rsid w:val="00220A10"/>
    <w:rsid w:val="00221DF8"/>
    <w:rsid w:val="002225DA"/>
    <w:rsid w:val="00223BB0"/>
    <w:rsid w:val="002245E3"/>
    <w:rsid w:val="0022564B"/>
    <w:rsid w:val="00226ADC"/>
    <w:rsid w:val="00240810"/>
    <w:rsid w:val="00240E52"/>
    <w:rsid w:val="002418A3"/>
    <w:rsid w:val="00243B2A"/>
    <w:rsid w:val="00246B2F"/>
    <w:rsid w:val="00252342"/>
    <w:rsid w:val="00252532"/>
    <w:rsid w:val="002525BF"/>
    <w:rsid w:val="00256969"/>
    <w:rsid w:val="00257950"/>
    <w:rsid w:val="0026039A"/>
    <w:rsid w:val="00261E9E"/>
    <w:rsid w:val="0026574E"/>
    <w:rsid w:val="002664B6"/>
    <w:rsid w:val="00271477"/>
    <w:rsid w:val="00273AB8"/>
    <w:rsid w:val="00273F94"/>
    <w:rsid w:val="00274DDE"/>
    <w:rsid w:val="00274FBE"/>
    <w:rsid w:val="0028160E"/>
    <w:rsid w:val="002847BF"/>
    <w:rsid w:val="00285814"/>
    <w:rsid w:val="0029156F"/>
    <w:rsid w:val="00295028"/>
    <w:rsid w:val="00296881"/>
    <w:rsid w:val="002B0424"/>
    <w:rsid w:val="002B1F94"/>
    <w:rsid w:val="002B29AE"/>
    <w:rsid w:val="002B3F50"/>
    <w:rsid w:val="002B45ED"/>
    <w:rsid w:val="002B4A0C"/>
    <w:rsid w:val="002B7778"/>
    <w:rsid w:val="002C1ABF"/>
    <w:rsid w:val="002C34F5"/>
    <w:rsid w:val="002C5275"/>
    <w:rsid w:val="002C528F"/>
    <w:rsid w:val="002C6069"/>
    <w:rsid w:val="002C6CCF"/>
    <w:rsid w:val="002C701C"/>
    <w:rsid w:val="002C7A39"/>
    <w:rsid w:val="002D253C"/>
    <w:rsid w:val="002D414F"/>
    <w:rsid w:val="002D4B39"/>
    <w:rsid w:val="002D75DE"/>
    <w:rsid w:val="002D7DC2"/>
    <w:rsid w:val="002E2E45"/>
    <w:rsid w:val="002E3474"/>
    <w:rsid w:val="002E5F7B"/>
    <w:rsid w:val="002E64C1"/>
    <w:rsid w:val="002F16ED"/>
    <w:rsid w:val="002F30F7"/>
    <w:rsid w:val="002F4B04"/>
    <w:rsid w:val="002F4BD6"/>
    <w:rsid w:val="002F5F81"/>
    <w:rsid w:val="00307E1F"/>
    <w:rsid w:val="00310251"/>
    <w:rsid w:val="003160DA"/>
    <w:rsid w:val="003205D6"/>
    <w:rsid w:val="00320914"/>
    <w:rsid w:val="00320E17"/>
    <w:rsid w:val="00322338"/>
    <w:rsid w:val="003231F4"/>
    <w:rsid w:val="003233C1"/>
    <w:rsid w:val="00323932"/>
    <w:rsid w:val="00323CE8"/>
    <w:rsid w:val="003245CD"/>
    <w:rsid w:val="00325722"/>
    <w:rsid w:val="00325ECA"/>
    <w:rsid w:val="00326554"/>
    <w:rsid w:val="0033148F"/>
    <w:rsid w:val="00331523"/>
    <w:rsid w:val="003318AE"/>
    <w:rsid w:val="00332665"/>
    <w:rsid w:val="00334612"/>
    <w:rsid w:val="00336B91"/>
    <w:rsid w:val="00337873"/>
    <w:rsid w:val="00342046"/>
    <w:rsid w:val="00343F38"/>
    <w:rsid w:val="003502FE"/>
    <w:rsid w:val="00351D53"/>
    <w:rsid w:val="0035403B"/>
    <w:rsid w:val="00355DEE"/>
    <w:rsid w:val="00360312"/>
    <w:rsid w:val="00360ACD"/>
    <w:rsid w:val="003614B1"/>
    <w:rsid w:val="0036224C"/>
    <w:rsid w:val="00362D5B"/>
    <w:rsid w:val="00370577"/>
    <w:rsid w:val="00372E35"/>
    <w:rsid w:val="00373672"/>
    <w:rsid w:val="003736EF"/>
    <w:rsid w:val="00373A62"/>
    <w:rsid w:val="00373A8E"/>
    <w:rsid w:val="00376C18"/>
    <w:rsid w:val="00376ECB"/>
    <w:rsid w:val="0038155F"/>
    <w:rsid w:val="003847E4"/>
    <w:rsid w:val="003861B8"/>
    <w:rsid w:val="00386651"/>
    <w:rsid w:val="00387A18"/>
    <w:rsid w:val="00387D41"/>
    <w:rsid w:val="00387FBE"/>
    <w:rsid w:val="00390FF7"/>
    <w:rsid w:val="00391256"/>
    <w:rsid w:val="00391A96"/>
    <w:rsid w:val="00392167"/>
    <w:rsid w:val="0039307F"/>
    <w:rsid w:val="00393A75"/>
    <w:rsid w:val="00393D4D"/>
    <w:rsid w:val="003941BA"/>
    <w:rsid w:val="0039510F"/>
    <w:rsid w:val="00397460"/>
    <w:rsid w:val="003A29B1"/>
    <w:rsid w:val="003A382A"/>
    <w:rsid w:val="003A3DB3"/>
    <w:rsid w:val="003A4462"/>
    <w:rsid w:val="003A5B9D"/>
    <w:rsid w:val="003A796E"/>
    <w:rsid w:val="003B129B"/>
    <w:rsid w:val="003B5910"/>
    <w:rsid w:val="003B5CCE"/>
    <w:rsid w:val="003C09F7"/>
    <w:rsid w:val="003C2729"/>
    <w:rsid w:val="003C5F6F"/>
    <w:rsid w:val="003C7319"/>
    <w:rsid w:val="003D001B"/>
    <w:rsid w:val="003D1084"/>
    <w:rsid w:val="003D1368"/>
    <w:rsid w:val="003D4A45"/>
    <w:rsid w:val="003D681F"/>
    <w:rsid w:val="003E2770"/>
    <w:rsid w:val="003E2F35"/>
    <w:rsid w:val="003E3FEB"/>
    <w:rsid w:val="003E4129"/>
    <w:rsid w:val="003E5A79"/>
    <w:rsid w:val="003F1014"/>
    <w:rsid w:val="003F674B"/>
    <w:rsid w:val="003F6C76"/>
    <w:rsid w:val="004010CA"/>
    <w:rsid w:val="00401E29"/>
    <w:rsid w:val="00401E4F"/>
    <w:rsid w:val="00402B6A"/>
    <w:rsid w:val="00402DCC"/>
    <w:rsid w:val="004043B7"/>
    <w:rsid w:val="00404E0F"/>
    <w:rsid w:val="004078BC"/>
    <w:rsid w:val="00410E68"/>
    <w:rsid w:val="00411053"/>
    <w:rsid w:val="00411261"/>
    <w:rsid w:val="00413C37"/>
    <w:rsid w:val="00414607"/>
    <w:rsid w:val="0041561E"/>
    <w:rsid w:val="0042036B"/>
    <w:rsid w:val="004215E5"/>
    <w:rsid w:val="00423BAA"/>
    <w:rsid w:val="00430076"/>
    <w:rsid w:val="00430219"/>
    <w:rsid w:val="00430CDA"/>
    <w:rsid w:val="0043403B"/>
    <w:rsid w:val="00434356"/>
    <w:rsid w:val="004361D8"/>
    <w:rsid w:val="004361E7"/>
    <w:rsid w:val="00436526"/>
    <w:rsid w:val="00436773"/>
    <w:rsid w:val="0044162F"/>
    <w:rsid w:val="004438D4"/>
    <w:rsid w:val="00443E4E"/>
    <w:rsid w:val="00450DF5"/>
    <w:rsid w:val="00451560"/>
    <w:rsid w:val="00457144"/>
    <w:rsid w:val="004571B2"/>
    <w:rsid w:val="00463777"/>
    <w:rsid w:val="004660F1"/>
    <w:rsid w:val="004669CF"/>
    <w:rsid w:val="00466C4E"/>
    <w:rsid w:val="00467EC6"/>
    <w:rsid w:val="00467F73"/>
    <w:rsid w:val="00467FFD"/>
    <w:rsid w:val="00470ABE"/>
    <w:rsid w:val="00473B99"/>
    <w:rsid w:val="00474129"/>
    <w:rsid w:val="00490783"/>
    <w:rsid w:val="004931C0"/>
    <w:rsid w:val="00493D83"/>
    <w:rsid w:val="00493ED3"/>
    <w:rsid w:val="00494707"/>
    <w:rsid w:val="004A242A"/>
    <w:rsid w:val="004A3D25"/>
    <w:rsid w:val="004A508C"/>
    <w:rsid w:val="004A531D"/>
    <w:rsid w:val="004A5DDE"/>
    <w:rsid w:val="004A6C20"/>
    <w:rsid w:val="004B2D67"/>
    <w:rsid w:val="004B4065"/>
    <w:rsid w:val="004B65B3"/>
    <w:rsid w:val="004B6AEC"/>
    <w:rsid w:val="004B71CF"/>
    <w:rsid w:val="004C1FA4"/>
    <w:rsid w:val="004C23B7"/>
    <w:rsid w:val="004C3451"/>
    <w:rsid w:val="004C5EEA"/>
    <w:rsid w:val="004C74C7"/>
    <w:rsid w:val="004D1669"/>
    <w:rsid w:val="004D22A2"/>
    <w:rsid w:val="004D35CD"/>
    <w:rsid w:val="004D5D1E"/>
    <w:rsid w:val="004D78C6"/>
    <w:rsid w:val="004D7D51"/>
    <w:rsid w:val="004E15BD"/>
    <w:rsid w:val="004E27B4"/>
    <w:rsid w:val="004E289F"/>
    <w:rsid w:val="004E3C3F"/>
    <w:rsid w:val="004E55ED"/>
    <w:rsid w:val="004F1150"/>
    <w:rsid w:val="004F1DF8"/>
    <w:rsid w:val="005023BA"/>
    <w:rsid w:val="00502908"/>
    <w:rsid w:val="00502BC3"/>
    <w:rsid w:val="00511279"/>
    <w:rsid w:val="005126E1"/>
    <w:rsid w:val="0051577B"/>
    <w:rsid w:val="00516951"/>
    <w:rsid w:val="00517963"/>
    <w:rsid w:val="005179BB"/>
    <w:rsid w:val="00524016"/>
    <w:rsid w:val="005242EF"/>
    <w:rsid w:val="00525189"/>
    <w:rsid w:val="00527BA5"/>
    <w:rsid w:val="00532023"/>
    <w:rsid w:val="00532DD9"/>
    <w:rsid w:val="00534204"/>
    <w:rsid w:val="00534B4A"/>
    <w:rsid w:val="0053558D"/>
    <w:rsid w:val="00535E72"/>
    <w:rsid w:val="00536520"/>
    <w:rsid w:val="00537B7C"/>
    <w:rsid w:val="005414F3"/>
    <w:rsid w:val="00541C2F"/>
    <w:rsid w:val="00541D58"/>
    <w:rsid w:val="00543EAF"/>
    <w:rsid w:val="00544B19"/>
    <w:rsid w:val="00546CE0"/>
    <w:rsid w:val="005503DD"/>
    <w:rsid w:val="00554700"/>
    <w:rsid w:val="00554B8F"/>
    <w:rsid w:val="00555838"/>
    <w:rsid w:val="00555AA7"/>
    <w:rsid w:val="005562F9"/>
    <w:rsid w:val="00556EC1"/>
    <w:rsid w:val="00560DAA"/>
    <w:rsid w:val="0056188C"/>
    <w:rsid w:val="005640A1"/>
    <w:rsid w:val="00565659"/>
    <w:rsid w:val="005659DA"/>
    <w:rsid w:val="00566241"/>
    <w:rsid w:val="00566F29"/>
    <w:rsid w:val="00570EF1"/>
    <w:rsid w:val="00571253"/>
    <w:rsid w:val="005718CC"/>
    <w:rsid w:val="00572E05"/>
    <w:rsid w:val="0058000B"/>
    <w:rsid w:val="00580461"/>
    <w:rsid w:val="00582A58"/>
    <w:rsid w:val="00583E88"/>
    <w:rsid w:val="00584C69"/>
    <w:rsid w:val="00585F12"/>
    <w:rsid w:val="005879A3"/>
    <w:rsid w:val="0059156D"/>
    <w:rsid w:val="00591E09"/>
    <w:rsid w:val="00592E4B"/>
    <w:rsid w:val="00594AB9"/>
    <w:rsid w:val="00594CBB"/>
    <w:rsid w:val="00596DAA"/>
    <w:rsid w:val="005974A4"/>
    <w:rsid w:val="005975B1"/>
    <w:rsid w:val="00597C32"/>
    <w:rsid w:val="005A40C7"/>
    <w:rsid w:val="005A6266"/>
    <w:rsid w:val="005A6B8F"/>
    <w:rsid w:val="005A70FB"/>
    <w:rsid w:val="005A75EA"/>
    <w:rsid w:val="005B45C0"/>
    <w:rsid w:val="005B5989"/>
    <w:rsid w:val="005B6F0C"/>
    <w:rsid w:val="005B6F9A"/>
    <w:rsid w:val="005C2001"/>
    <w:rsid w:val="005C5E88"/>
    <w:rsid w:val="005C6190"/>
    <w:rsid w:val="005C7293"/>
    <w:rsid w:val="005C761C"/>
    <w:rsid w:val="005C76B0"/>
    <w:rsid w:val="005C7E03"/>
    <w:rsid w:val="005D1255"/>
    <w:rsid w:val="005D3369"/>
    <w:rsid w:val="005D3B8A"/>
    <w:rsid w:val="005D5459"/>
    <w:rsid w:val="005E04A0"/>
    <w:rsid w:val="005E5702"/>
    <w:rsid w:val="005F2EE6"/>
    <w:rsid w:val="00601789"/>
    <w:rsid w:val="00611537"/>
    <w:rsid w:val="00612219"/>
    <w:rsid w:val="00612AB3"/>
    <w:rsid w:val="006148A0"/>
    <w:rsid w:val="00617379"/>
    <w:rsid w:val="006206BF"/>
    <w:rsid w:val="00620C54"/>
    <w:rsid w:val="006224BC"/>
    <w:rsid w:val="00626FE5"/>
    <w:rsid w:val="006272D0"/>
    <w:rsid w:val="00630426"/>
    <w:rsid w:val="00630880"/>
    <w:rsid w:val="00633642"/>
    <w:rsid w:val="00635DD8"/>
    <w:rsid w:val="00636638"/>
    <w:rsid w:val="006378C8"/>
    <w:rsid w:val="0064049F"/>
    <w:rsid w:val="006419DC"/>
    <w:rsid w:val="006424CD"/>
    <w:rsid w:val="00646AD5"/>
    <w:rsid w:val="006515B8"/>
    <w:rsid w:val="0065283A"/>
    <w:rsid w:val="00652CA2"/>
    <w:rsid w:val="00653C31"/>
    <w:rsid w:val="0065521A"/>
    <w:rsid w:val="0066174D"/>
    <w:rsid w:val="00664594"/>
    <w:rsid w:val="00670D94"/>
    <w:rsid w:val="00672CCB"/>
    <w:rsid w:val="00674F84"/>
    <w:rsid w:val="006760A5"/>
    <w:rsid w:val="00677B05"/>
    <w:rsid w:val="00677BF8"/>
    <w:rsid w:val="0068088B"/>
    <w:rsid w:val="00682061"/>
    <w:rsid w:val="006827AF"/>
    <w:rsid w:val="006867D2"/>
    <w:rsid w:val="006871C7"/>
    <w:rsid w:val="00690E42"/>
    <w:rsid w:val="00695882"/>
    <w:rsid w:val="00695DB9"/>
    <w:rsid w:val="0069636D"/>
    <w:rsid w:val="006A0091"/>
    <w:rsid w:val="006A054A"/>
    <w:rsid w:val="006A1078"/>
    <w:rsid w:val="006A11CB"/>
    <w:rsid w:val="006A2148"/>
    <w:rsid w:val="006A461C"/>
    <w:rsid w:val="006A5D02"/>
    <w:rsid w:val="006A68B7"/>
    <w:rsid w:val="006A69DE"/>
    <w:rsid w:val="006B1693"/>
    <w:rsid w:val="006B1A27"/>
    <w:rsid w:val="006B3176"/>
    <w:rsid w:val="006B38B9"/>
    <w:rsid w:val="006B7ED7"/>
    <w:rsid w:val="006C2F3C"/>
    <w:rsid w:val="006C70B6"/>
    <w:rsid w:val="006D0412"/>
    <w:rsid w:val="006D19A5"/>
    <w:rsid w:val="006D2CC0"/>
    <w:rsid w:val="006D3557"/>
    <w:rsid w:val="006F0817"/>
    <w:rsid w:val="006F2BDD"/>
    <w:rsid w:val="006F2F4A"/>
    <w:rsid w:val="006F41FC"/>
    <w:rsid w:val="006F477F"/>
    <w:rsid w:val="006F6E20"/>
    <w:rsid w:val="0070025F"/>
    <w:rsid w:val="0070067F"/>
    <w:rsid w:val="00703F78"/>
    <w:rsid w:val="00704F36"/>
    <w:rsid w:val="00705B1C"/>
    <w:rsid w:val="00710190"/>
    <w:rsid w:val="00714403"/>
    <w:rsid w:val="00717856"/>
    <w:rsid w:val="00717A71"/>
    <w:rsid w:val="00717CE4"/>
    <w:rsid w:val="0072035E"/>
    <w:rsid w:val="00721737"/>
    <w:rsid w:val="0072270F"/>
    <w:rsid w:val="00722BD8"/>
    <w:rsid w:val="00722F04"/>
    <w:rsid w:val="0072335D"/>
    <w:rsid w:val="007234B5"/>
    <w:rsid w:val="00726527"/>
    <w:rsid w:val="00727D3D"/>
    <w:rsid w:val="007320D2"/>
    <w:rsid w:val="00733D0E"/>
    <w:rsid w:val="00742485"/>
    <w:rsid w:val="007424B0"/>
    <w:rsid w:val="00742529"/>
    <w:rsid w:val="0074475E"/>
    <w:rsid w:val="00745144"/>
    <w:rsid w:val="007507D7"/>
    <w:rsid w:val="007511EA"/>
    <w:rsid w:val="00751EC2"/>
    <w:rsid w:val="00754422"/>
    <w:rsid w:val="00754D8E"/>
    <w:rsid w:val="00755DC4"/>
    <w:rsid w:val="00756781"/>
    <w:rsid w:val="0076163E"/>
    <w:rsid w:val="00761D1B"/>
    <w:rsid w:val="00762323"/>
    <w:rsid w:val="00762AC8"/>
    <w:rsid w:val="00767F93"/>
    <w:rsid w:val="00772B80"/>
    <w:rsid w:val="00772C65"/>
    <w:rsid w:val="00774593"/>
    <w:rsid w:val="007800B7"/>
    <w:rsid w:val="00781ABC"/>
    <w:rsid w:val="0078308D"/>
    <w:rsid w:val="00783948"/>
    <w:rsid w:val="00783D25"/>
    <w:rsid w:val="00785BD8"/>
    <w:rsid w:val="00795266"/>
    <w:rsid w:val="007A1FF5"/>
    <w:rsid w:val="007A2462"/>
    <w:rsid w:val="007A67B1"/>
    <w:rsid w:val="007A6E12"/>
    <w:rsid w:val="007A72C4"/>
    <w:rsid w:val="007A7E34"/>
    <w:rsid w:val="007B0AD5"/>
    <w:rsid w:val="007B193A"/>
    <w:rsid w:val="007B30EC"/>
    <w:rsid w:val="007B4F25"/>
    <w:rsid w:val="007B694C"/>
    <w:rsid w:val="007B6DC5"/>
    <w:rsid w:val="007B7F2A"/>
    <w:rsid w:val="007C2636"/>
    <w:rsid w:val="007C26D5"/>
    <w:rsid w:val="007C371C"/>
    <w:rsid w:val="007C47E7"/>
    <w:rsid w:val="007C48B4"/>
    <w:rsid w:val="007D2FF6"/>
    <w:rsid w:val="007D34E9"/>
    <w:rsid w:val="007D4211"/>
    <w:rsid w:val="007D4A98"/>
    <w:rsid w:val="007E2CEF"/>
    <w:rsid w:val="007E3087"/>
    <w:rsid w:val="007E3273"/>
    <w:rsid w:val="007E344F"/>
    <w:rsid w:val="007E446D"/>
    <w:rsid w:val="007E5A71"/>
    <w:rsid w:val="007E5C4B"/>
    <w:rsid w:val="007F0211"/>
    <w:rsid w:val="007F1FEB"/>
    <w:rsid w:val="007F74B1"/>
    <w:rsid w:val="007F78BF"/>
    <w:rsid w:val="0080377A"/>
    <w:rsid w:val="008043A2"/>
    <w:rsid w:val="008078CF"/>
    <w:rsid w:val="00810357"/>
    <w:rsid w:val="008118CE"/>
    <w:rsid w:val="008153C3"/>
    <w:rsid w:val="00821EE1"/>
    <w:rsid w:val="008224F6"/>
    <w:rsid w:val="00825081"/>
    <w:rsid w:val="0082617B"/>
    <w:rsid w:val="00826696"/>
    <w:rsid w:val="00831C20"/>
    <w:rsid w:val="008351DC"/>
    <w:rsid w:val="00835446"/>
    <w:rsid w:val="008370CD"/>
    <w:rsid w:val="008379EF"/>
    <w:rsid w:val="00841D16"/>
    <w:rsid w:val="008442FF"/>
    <w:rsid w:val="00851FA2"/>
    <w:rsid w:val="00860021"/>
    <w:rsid w:val="00862584"/>
    <w:rsid w:val="00863330"/>
    <w:rsid w:val="008639B6"/>
    <w:rsid w:val="00864EAB"/>
    <w:rsid w:val="00867015"/>
    <w:rsid w:val="008679DD"/>
    <w:rsid w:val="00872368"/>
    <w:rsid w:val="00875218"/>
    <w:rsid w:val="00877BCE"/>
    <w:rsid w:val="00882AD8"/>
    <w:rsid w:val="00883F69"/>
    <w:rsid w:val="00885170"/>
    <w:rsid w:val="00887A53"/>
    <w:rsid w:val="00887CD2"/>
    <w:rsid w:val="00890FAE"/>
    <w:rsid w:val="008916D7"/>
    <w:rsid w:val="00891E13"/>
    <w:rsid w:val="00892E50"/>
    <w:rsid w:val="0089426F"/>
    <w:rsid w:val="00897952"/>
    <w:rsid w:val="008A0DBF"/>
    <w:rsid w:val="008A2F89"/>
    <w:rsid w:val="008A5B65"/>
    <w:rsid w:val="008A6855"/>
    <w:rsid w:val="008B4A74"/>
    <w:rsid w:val="008B6580"/>
    <w:rsid w:val="008C06C2"/>
    <w:rsid w:val="008C0932"/>
    <w:rsid w:val="008C4E77"/>
    <w:rsid w:val="008D0030"/>
    <w:rsid w:val="008D04EF"/>
    <w:rsid w:val="008D0F97"/>
    <w:rsid w:val="008D1113"/>
    <w:rsid w:val="008D3AEE"/>
    <w:rsid w:val="008D3DC2"/>
    <w:rsid w:val="008E15EC"/>
    <w:rsid w:val="008E25E2"/>
    <w:rsid w:val="008E26EC"/>
    <w:rsid w:val="008E2AD3"/>
    <w:rsid w:val="008E540C"/>
    <w:rsid w:val="008F0C74"/>
    <w:rsid w:val="008F1069"/>
    <w:rsid w:val="008F1565"/>
    <w:rsid w:val="008F191C"/>
    <w:rsid w:val="008F2DCE"/>
    <w:rsid w:val="008F32AA"/>
    <w:rsid w:val="008F3CDB"/>
    <w:rsid w:val="008F67AF"/>
    <w:rsid w:val="008F6CAA"/>
    <w:rsid w:val="008F6E08"/>
    <w:rsid w:val="00901DF5"/>
    <w:rsid w:val="00902331"/>
    <w:rsid w:val="00903D2D"/>
    <w:rsid w:val="00904474"/>
    <w:rsid w:val="00904CCF"/>
    <w:rsid w:val="00905430"/>
    <w:rsid w:val="009057A4"/>
    <w:rsid w:val="00905818"/>
    <w:rsid w:val="00906329"/>
    <w:rsid w:val="0090662A"/>
    <w:rsid w:val="00907C4C"/>
    <w:rsid w:val="00907C72"/>
    <w:rsid w:val="00910A9B"/>
    <w:rsid w:val="00911126"/>
    <w:rsid w:val="00912F98"/>
    <w:rsid w:val="00917DA3"/>
    <w:rsid w:val="009211D3"/>
    <w:rsid w:val="00922175"/>
    <w:rsid w:val="009245F0"/>
    <w:rsid w:val="00924B92"/>
    <w:rsid w:val="009250CE"/>
    <w:rsid w:val="0092545A"/>
    <w:rsid w:val="00926727"/>
    <w:rsid w:val="00933D05"/>
    <w:rsid w:val="00933DAB"/>
    <w:rsid w:val="00934BF4"/>
    <w:rsid w:val="00942B80"/>
    <w:rsid w:val="00944B12"/>
    <w:rsid w:val="00944C2F"/>
    <w:rsid w:val="00945F21"/>
    <w:rsid w:val="00947246"/>
    <w:rsid w:val="00947E70"/>
    <w:rsid w:val="009503DF"/>
    <w:rsid w:val="00950C4C"/>
    <w:rsid w:val="00951AC2"/>
    <w:rsid w:val="00952FCE"/>
    <w:rsid w:val="00954D4B"/>
    <w:rsid w:val="00955E12"/>
    <w:rsid w:val="00956638"/>
    <w:rsid w:val="0095722E"/>
    <w:rsid w:val="00957507"/>
    <w:rsid w:val="009667FD"/>
    <w:rsid w:val="00967008"/>
    <w:rsid w:val="00971A76"/>
    <w:rsid w:val="00972A7B"/>
    <w:rsid w:val="00974648"/>
    <w:rsid w:val="00980AFD"/>
    <w:rsid w:val="00986395"/>
    <w:rsid w:val="009868C2"/>
    <w:rsid w:val="00990250"/>
    <w:rsid w:val="00992B00"/>
    <w:rsid w:val="00993673"/>
    <w:rsid w:val="009A01CF"/>
    <w:rsid w:val="009A5243"/>
    <w:rsid w:val="009A6429"/>
    <w:rsid w:val="009B62D8"/>
    <w:rsid w:val="009B6CE3"/>
    <w:rsid w:val="009B7570"/>
    <w:rsid w:val="009C03CD"/>
    <w:rsid w:val="009C2CF7"/>
    <w:rsid w:val="009C2EAA"/>
    <w:rsid w:val="009C62E0"/>
    <w:rsid w:val="009C6385"/>
    <w:rsid w:val="009C65CC"/>
    <w:rsid w:val="009C7D4B"/>
    <w:rsid w:val="009D1391"/>
    <w:rsid w:val="009D52D3"/>
    <w:rsid w:val="009E079F"/>
    <w:rsid w:val="009E0E4F"/>
    <w:rsid w:val="009E1BEC"/>
    <w:rsid w:val="009E50E6"/>
    <w:rsid w:val="009F20B1"/>
    <w:rsid w:val="009F3608"/>
    <w:rsid w:val="009F4453"/>
    <w:rsid w:val="009F7106"/>
    <w:rsid w:val="00A05FEF"/>
    <w:rsid w:val="00A06882"/>
    <w:rsid w:val="00A0711F"/>
    <w:rsid w:val="00A10F94"/>
    <w:rsid w:val="00A11201"/>
    <w:rsid w:val="00A11770"/>
    <w:rsid w:val="00A13352"/>
    <w:rsid w:val="00A14578"/>
    <w:rsid w:val="00A171C1"/>
    <w:rsid w:val="00A23212"/>
    <w:rsid w:val="00A23417"/>
    <w:rsid w:val="00A273C8"/>
    <w:rsid w:val="00A27546"/>
    <w:rsid w:val="00A30056"/>
    <w:rsid w:val="00A30B8F"/>
    <w:rsid w:val="00A30FB4"/>
    <w:rsid w:val="00A31142"/>
    <w:rsid w:val="00A33886"/>
    <w:rsid w:val="00A41024"/>
    <w:rsid w:val="00A4296E"/>
    <w:rsid w:val="00A51D15"/>
    <w:rsid w:val="00A5236C"/>
    <w:rsid w:val="00A52BE6"/>
    <w:rsid w:val="00A531EC"/>
    <w:rsid w:val="00A531F6"/>
    <w:rsid w:val="00A53C3C"/>
    <w:rsid w:val="00A557B7"/>
    <w:rsid w:val="00A608B0"/>
    <w:rsid w:val="00A62203"/>
    <w:rsid w:val="00A663F9"/>
    <w:rsid w:val="00A6686E"/>
    <w:rsid w:val="00A7100B"/>
    <w:rsid w:val="00A73A46"/>
    <w:rsid w:val="00A73EFD"/>
    <w:rsid w:val="00A7634A"/>
    <w:rsid w:val="00A76FF2"/>
    <w:rsid w:val="00A77949"/>
    <w:rsid w:val="00A81269"/>
    <w:rsid w:val="00A81876"/>
    <w:rsid w:val="00A8284D"/>
    <w:rsid w:val="00A82884"/>
    <w:rsid w:val="00A8371D"/>
    <w:rsid w:val="00A83AE2"/>
    <w:rsid w:val="00A83CB3"/>
    <w:rsid w:val="00A86131"/>
    <w:rsid w:val="00A8708E"/>
    <w:rsid w:val="00A8735C"/>
    <w:rsid w:val="00A87835"/>
    <w:rsid w:val="00A92E5A"/>
    <w:rsid w:val="00A9342C"/>
    <w:rsid w:val="00A93DF2"/>
    <w:rsid w:val="00A94760"/>
    <w:rsid w:val="00A97406"/>
    <w:rsid w:val="00AA1C66"/>
    <w:rsid w:val="00AA3603"/>
    <w:rsid w:val="00AA6BF7"/>
    <w:rsid w:val="00AB30CB"/>
    <w:rsid w:val="00AB4357"/>
    <w:rsid w:val="00AB49AA"/>
    <w:rsid w:val="00AB5002"/>
    <w:rsid w:val="00AB5D42"/>
    <w:rsid w:val="00AB6BB4"/>
    <w:rsid w:val="00AC24E4"/>
    <w:rsid w:val="00AC3EDC"/>
    <w:rsid w:val="00AC66ED"/>
    <w:rsid w:val="00AD17BC"/>
    <w:rsid w:val="00AD5246"/>
    <w:rsid w:val="00AD5795"/>
    <w:rsid w:val="00AD75FE"/>
    <w:rsid w:val="00AD7F6E"/>
    <w:rsid w:val="00AE07C5"/>
    <w:rsid w:val="00AE19C5"/>
    <w:rsid w:val="00AE3DDE"/>
    <w:rsid w:val="00AE6E9C"/>
    <w:rsid w:val="00AE7215"/>
    <w:rsid w:val="00AF2F52"/>
    <w:rsid w:val="00AF3D15"/>
    <w:rsid w:val="00AF5C15"/>
    <w:rsid w:val="00AF61D5"/>
    <w:rsid w:val="00AF695A"/>
    <w:rsid w:val="00AF70AF"/>
    <w:rsid w:val="00B00DB5"/>
    <w:rsid w:val="00B01CA9"/>
    <w:rsid w:val="00B02598"/>
    <w:rsid w:val="00B030C2"/>
    <w:rsid w:val="00B03524"/>
    <w:rsid w:val="00B0761B"/>
    <w:rsid w:val="00B14270"/>
    <w:rsid w:val="00B16B56"/>
    <w:rsid w:val="00B228B4"/>
    <w:rsid w:val="00B22A9E"/>
    <w:rsid w:val="00B22BFF"/>
    <w:rsid w:val="00B247A6"/>
    <w:rsid w:val="00B247FF"/>
    <w:rsid w:val="00B2486E"/>
    <w:rsid w:val="00B263F8"/>
    <w:rsid w:val="00B301BA"/>
    <w:rsid w:val="00B30DF8"/>
    <w:rsid w:val="00B32D75"/>
    <w:rsid w:val="00B33936"/>
    <w:rsid w:val="00B343C1"/>
    <w:rsid w:val="00B3647D"/>
    <w:rsid w:val="00B3762B"/>
    <w:rsid w:val="00B40EBD"/>
    <w:rsid w:val="00B422E4"/>
    <w:rsid w:val="00B43005"/>
    <w:rsid w:val="00B44B22"/>
    <w:rsid w:val="00B44F73"/>
    <w:rsid w:val="00B45A9B"/>
    <w:rsid w:val="00B46015"/>
    <w:rsid w:val="00B4623F"/>
    <w:rsid w:val="00B47D8E"/>
    <w:rsid w:val="00B54BBD"/>
    <w:rsid w:val="00B54DE3"/>
    <w:rsid w:val="00B64666"/>
    <w:rsid w:val="00B67EA4"/>
    <w:rsid w:val="00B727FD"/>
    <w:rsid w:val="00B7305B"/>
    <w:rsid w:val="00B737E6"/>
    <w:rsid w:val="00B74975"/>
    <w:rsid w:val="00B754A4"/>
    <w:rsid w:val="00B754BA"/>
    <w:rsid w:val="00B80393"/>
    <w:rsid w:val="00B810A2"/>
    <w:rsid w:val="00B81927"/>
    <w:rsid w:val="00B83382"/>
    <w:rsid w:val="00B83918"/>
    <w:rsid w:val="00B846E0"/>
    <w:rsid w:val="00B934EA"/>
    <w:rsid w:val="00B9356E"/>
    <w:rsid w:val="00B93FF8"/>
    <w:rsid w:val="00B949F5"/>
    <w:rsid w:val="00B96427"/>
    <w:rsid w:val="00B96C6D"/>
    <w:rsid w:val="00B9799B"/>
    <w:rsid w:val="00B97BF2"/>
    <w:rsid w:val="00BA25C0"/>
    <w:rsid w:val="00BA2CAE"/>
    <w:rsid w:val="00BA7FC4"/>
    <w:rsid w:val="00BB1BDA"/>
    <w:rsid w:val="00BB1E5C"/>
    <w:rsid w:val="00BB25FC"/>
    <w:rsid w:val="00BB31C4"/>
    <w:rsid w:val="00BB4236"/>
    <w:rsid w:val="00BC27B6"/>
    <w:rsid w:val="00BC359A"/>
    <w:rsid w:val="00BC4C65"/>
    <w:rsid w:val="00BC75F9"/>
    <w:rsid w:val="00BD51D9"/>
    <w:rsid w:val="00BD54C4"/>
    <w:rsid w:val="00BD646E"/>
    <w:rsid w:val="00BD76F5"/>
    <w:rsid w:val="00BE0DD9"/>
    <w:rsid w:val="00BE1042"/>
    <w:rsid w:val="00BE26E0"/>
    <w:rsid w:val="00BE33CA"/>
    <w:rsid w:val="00BE401E"/>
    <w:rsid w:val="00BE43EE"/>
    <w:rsid w:val="00BE7A9A"/>
    <w:rsid w:val="00BF36F6"/>
    <w:rsid w:val="00BF7984"/>
    <w:rsid w:val="00C0012B"/>
    <w:rsid w:val="00C00F29"/>
    <w:rsid w:val="00C02865"/>
    <w:rsid w:val="00C036BD"/>
    <w:rsid w:val="00C03BFD"/>
    <w:rsid w:val="00C03D7D"/>
    <w:rsid w:val="00C047DE"/>
    <w:rsid w:val="00C1182A"/>
    <w:rsid w:val="00C15307"/>
    <w:rsid w:val="00C15FD0"/>
    <w:rsid w:val="00C2136F"/>
    <w:rsid w:val="00C22655"/>
    <w:rsid w:val="00C2488C"/>
    <w:rsid w:val="00C25C8A"/>
    <w:rsid w:val="00C25FBF"/>
    <w:rsid w:val="00C275C5"/>
    <w:rsid w:val="00C300DA"/>
    <w:rsid w:val="00C3316C"/>
    <w:rsid w:val="00C34A2A"/>
    <w:rsid w:val="00C36599"/>
    <w:rsid w:val="00C3710E"/>
    <w:rsid w:val="00C4112B"/>
    <w:rsid w:val="00C4647D"/>
    <w:rsid w:val="00C46B8C"/>
    <w:rsid w:val="00C47B88"/>
    <w:rsid w:val="00C47CB2"/>
    <w:rsid w:val="00C500E4"/>
    <w:rsid w:val="00C50F6E"/>
    <w:rsid w:val="00C53373"/>
    <w:rsid w:val="00C54E79"/>
    <w:rsid w:val="00C57DF6"/>
    <w:rsid w:val="00C61A9D"/>
    <w:rsid w:val="00C77889"/>
    <w:rsid w:val="00C778D7"/>
    <w:rsid w:val="00C77FC0"/>
    <w:rsid w:val="00C83CF7"/>
    <w:rsid w:val="00C865F5"/>
    <w:rsid w:val="00C87099"/>
    <w:rsid w:val="00C876CA"/>
    <w:rsid w:val="00C90041"/>
    <w:rsid w:val="00C91360"/>
    <w:rsid w:val="00C92168"/>
    <w:rsid w:val="00C9249F"/>
    <w:rsid w:val="00C94292"/>
    <w:rsid w:val="00C95225"/>
    <w:rsid w:val="00C9565D"/>
    <w:rsid w:val="00C968FF"/>
    <w:rsid w:val="00C975DC"/>
    <w:rsid w:val="00CA3DFB"/>
    <w:rsid w:val="00CA5A30"/>
    <w:rsid w:val="00CB0225"/>
    <w:rsid w:val="00CB0A07"/>
    <w:rsid w:val="00CB16B0"/>
    <w:rsid w:val="00CB29E3"/>
    <w:rsid w:val="00CB445A"/>
    <w:rsid w:val="00CB552C"/>
    <w:rsid w:val="00CB6CBA"/>
    <w:rsid w:val="00CC1502"/>
    <w:rsid w:val="00CC186C"/>
    <w:rsid w:val="00CC235F"/>
    <w:rsid w:val="00CC3885"/>
    <w:rsid w:val="00CC47E0"/>
    <w:rsid w:val="00CC7CF6"/>
    <w:rsid w:val="00CD03CC"/>
    <w:rsid w:val="00CD0A5B"/>
    <w:rsid w:val="00CD0F82"/>
    <w:rsid w:val="00CD1494"/>
    <w:rsid w:val="00CD2378"/>
    <w:rsid w:val="00CD325F"/>
    <w:rsid w:val="00CD487C"/>
    <w:rsid w:val="00CD57FD"/>
    <w:rsid w:val="00CE11C5"/>
    <w:rsid w:val="00CE308E"/>
    <w:rsid w:val="00CE598B"/>
    <w:rsid w:val="00CE6162"/>
    <w:rsid w:val="00CE7521"/>
    <w:rsid w:val="00CE7677"/>
    <w:rsid w:val="00CF1261"/>
    <w:rsid w:val="00CF40DA"/>
    <w:rsid w:val="00CF7B43"/>
    <w:rsid w:val="00D00709"/>
    <w:rsid w:val="00D0229E"/>
    <w:rsid w:val="00D024D9"/>
    <w:rsid w:val="00D06A1D"/>
    <w:rsid w:val="00D10C16"/>
    <w:rsid w:val="00D116B6"/>
    <w:rsid w:val="00D123CE"/>
    <w:rsid w:val="00D14A76"/>
    <w:rsid w:val="00D159C3"/>
    <w:rsid w:val="00D16B00"/>
    <w:rsid w:val="00D217E4"/>
    <w:rsid w:val="00D27020"/>
    <w:rsid w:val="00D34D90"/>
    <w:rsid w:val="00D352A9"/>
    <w:rsid w:val="00D364D7"/>
    <w:rsid w:val="00D371D2"/>
    <w:rsid w:val="00D4097F"/>
    <w:rsid w:val="00D41C5E"/>
    <w:rsid w:val="00D41DA4"/>
    <w:rsid w:val="00D501AE"/>
    <w:rsid w:val="00D50CEE"/>
    <w:rsid w:val="00D52EDF"/>
    <w:rsid w:val="00D546F9"/>
    <w:rsid w:val="00D5474E"/>
    <w:rsid w:val="00D574E8"/>
    <w:rsid w:val="00D62861"/>
    <w:rsid w:val="00D645DB"/>
    <w:rsid w:val="00D6780C"/>
    <w:rsid w:val="00D73927"/>
    <w:rsid w:val="00D73B1A"/>
    <w:rsid w:val="00D73EC4"/>
    <w:rsid w:val="00D76109"/>
    <w:rsid w:val="00D767E7"/>
    <w:rsid w:val="00D7689F"/>
    <w:rsid w:val="00D77078"/>
    <w:rsid w:val="00D84AA4"/>
    <w:rsid w:val="00D85330"/>
    <w:rsid w:val="00D90061"/>
    <w:rsid w:val="00D92364"/>
    <w:rsid w:val="00D96E6D"/>
    <w:rsid w:val="00DA35CC"/>
    <w:rsid w:val="00DB01CE"/>
    <w:rsid w:val="00DB315F"/>
    <w:rsid w:val="00DB31FF"/>
    <w:rsid w:val="00DB3324"/>
    <w:rsid w:val="00DB3CCA"/>
    <w:rsid w:val="00DB3E0A"/>
    <w:rsid w:val="00DB5B0C"/>
    <w:rsid w:val="00DC2868"/>
    <w:rsid w:val="00DC31D1"/>
    <w:rsid w:val="00DC4472"/>
    <w:rsid w:val="00DC4C4F"/>
    <w:rsid w:val="00DC5AA9"/>
    <w:rsid w:val="00DC7B47"/>
    <w:rsid w:val="00DC7F13"/>
    <w:rsid w:val="00DD3F5B"/>
    <w:rsid w:val="00DD5471"/>
    <w:rsid w:val="00DD79DD"/>
    <w:rsid w:val="00DE079F"/>
    <w:rsid w:val="00DE10AD"/>
    <w:rsid w:val="00DE46E2"/>
    <w:rsid w:val="00DE55A0"/>
    <w:rsid w:val="00DF06B7"/>
    <w:rsid w:val="00DF0F65"/>
    <w:rsid w:val="00DF44DC"/>
    <w:rsid w:val="00DF53BD"/>
    <w:rsid w:val="00DF670C"/>
    <w:rsid w:val="00E021A0"/>
    <w:rsid w:val="00E040DB"/>
    <w:rsid w:val="00E06154"/>
    <w:rsid w:val="00E1024B"/>
    <w:rsid w:val="00E122D9"/>
    <w:rsid w:val="00E124D7"/>
    <w:rsid w:val="00E1279A"/>
    <w:rsid w:val="00E1609E"/>
    <w:rsid w:val="00E16C1C"/>
    <w:rsid w:val="00E20084"/>
    <w:rsid w:val="00E234B1"/>
    <w:rsid w:val="00E25931"/>
    <w:rsid w:val="00E25C97"/>
    <w:rsid w:val="00E27EB1"/>
    <w:rsid w:val="00E30314"/>
    <w:rsid w:val="00E30C2F"/>
    <w:rsid w:val="00E30CB2"/>
    <w:rsid w:val="00E30F68"/>
    <w:rsid w:val="00E34162"/>
    <w:rsid w:val="00E365FD"/>
    <w:rsid w:val="00E37534"/>
    <w:rsid w:val="00E37FC4"/>
    <w:rsid w:val="00E403FA"/>
    <w:rsid w:val="00E40FBF"/>
    <w:rsid w:val="00E42C49"/>
    <w:rsid w:val="00E42ECE"/>
    <w:rsid w:val="00E4337C"/>
    <w:rsid w:val="00E45A1E"/>
    <w:rsid w:val="00E50203"/>
    <w:rsid w:val="00E52147"/>
    <w:rsid w:val="00E55030"/>
    <w:rsid w:val="00E55263"/>
    <w:rsid w:val="00E6059F"/>
    <w:rsid w:val="00E6071A"/>
    <w:rsid w:val="00E60A67"/>
    <w:rsid w:val="00E612BF"/>
    <w:rsid w:val="00E633E4"/>
    <w:rsid w:val="00E63905"/>
    <w:rsid w:val="00E64013"/>
    <w:rsid w:val="00E6537C"/>
    <w:rsid w:val="00E65B3A"/>
    <w:rsid w:val="00E66B07"/>
    <w:rsid w:val="00E73428"/>
    <w:rsid w:val="00E73E44"/>
    <w:rsid w:val="00E74B0D"/>
    <w:rsid w:val="00E81F12"/>
    <w:rsid w:val="00E82892"/>
    <w:rsid w:val="00E8401D"/>
    <w:rsid w:val="00E85C1B"/>
    <w:rsid w:val="00E86757"/>
    <w:rsid w:val="00E922D4"/>
    <w:rsid w:val="00E945A1"/>
    <w:rsid w:val="00EA02C4"/>
    <w:rsid w:val="00EA160A"/>
    <w:rsid w:val="00EA40D9"/>
    <w:rsid w:val="00EA5D37"/>
    <w:rsid w:val="00EA5E22"/>
    <w:rsid w:val="00EB590B"/>
    <w:rsid w:val="00EB62E0"/>
    <w:rsid w:val="00EC12B1"/>
    <w:rsid w:val="00EC1DEE"/>
    <w:rsid w:val="00EC4175"/>
    <w:rsid w:val="00EC5421"/>
    <w:rsid w:val="00EC6E5F"/>
    <w:rsid w:val="00EC717B"/>
    <w:rsid w:val="00ED0189"/>
    <w:rsid w:val="00ED0536"/>
    <w:rsid w:val="00ED05A5"/>
    <w:rsid w:val="00ED09AE"/>
    <w:rsid w:val="00ED0F83"/>
    <w:rsid w:val="00ED1D9F"/>
    <w:rsid w:val="00ED3F2D"/>
    <w:rsid w:val="00ED47DE"/>
    <w:rsid w:val="00EE5A84"/>
    <w:rsid w:val="00EE6B66"/>
    <w:rsid w:val="00EE75A0"/>
    <w:rsid w:val="00EF0214"/>
    <w:rsid w:val="00EF10CC"/>
    <w:rsid w:val="00EF30E4"/>
    <w:rsid w:val="00EF338E"/>
    <w:rsid w:val="00EF4A41"/>
    <w:rsid w:val="00EF5CC5"/>
    <w:rsid w:val="00F00758"/>
    <w:rsid w:val="00F04651"/>
    <w:rsid w:val="00F04CD7"/>
    <w:rsid w:val="00F06D2B"/>
    <w:rsid w:val="00F076F2"/>
    <w:rsid w:val="00F1061F"/>
    <w:rsid w:val="00F106BD"/>
    <w:rsid w:val="00F10A42"/>
    <w:rsid w:val="00F126FE"/>
    <w:rsid w:val="00F153D0"/>
    <w:rsid w:val="00F15BB1"/>
    <w:rsid w:val="00F176CC"/>
    <w:rsid w:val="00F20FAA"/>
    <w:rsid w:val="00F218DA"/>
    <w:rsid w:val="00F23C57"/>
    <w:rsid w:val="00F23DB1"/>
    <w:rsid w:val="00F24B57"/>
    <w:rsid w:val="00F25423"/>
    <w:rsid w:val="00F26E34"/>
    <w:rsid w:val="00F278F3"/>
    <w:rsid w:val="00F315F6"/>
    <w:rsid w:val="00F3577E"/>
    <w:rsid w:val="00F37911"/>
    <w:rsid w:val="00F4284B"/>
    <w:rsid w:val="00F43200"/>
    <w:rsid w:val="00F44194"/>
    <w:rsid w:val="00F442B7"/>
    <w:rsid w:val="00F51838"/>
    <w:rsid w:val="00F51BF0"/>
    <w:rsid w:val="00F52333"/>
    <w:rsid w:val="00F54373"/>
    <w:rsid w:val="00F55337"/>
    <w:rsid w:val="00F557CA"/>
    <w:rsid w:val="00F55C75"/>
    <w:rsid w:val="00F56C35"/>
    <w:rsid w:val="00F57062"/>
    <w:rsid w:val="00F57603"/>
    <w:rsid w:val="00F635EA"/>
    <w:rsid w:val="00F644FE"/>
    <w:rsid w:val="00F661D4"/>
    <w:rsid w:val="00F67CA1"/>
    <w:rsid w:val="00F71279"/>
    <w:rsid w:val="00F744DA"/>
    <w:rsid w:val="00F84E3E"/>
    <w:rsid w:val="00F946C6"/>
    <w:rsid w:val="00FA1583"/>
    <w:rsid w:val="00FA6F57"/>
    <w:rsid w:val="00FA7C13"/>
    <w:rsid w:val="00FB0C02"/>
    <w:rsid w:val="00FB1BBB"/>
    <w:rsid w:val="00FB30C8"/>
    <w:rsid w:val="00FB3490"/>
    <w:rsid w:val="00FB6D05"/>
    <w:rsid w:val="00FB7676"/>
    <w:rsid w:val="00FC1A9C"/>
    <w:rsid w:val="00FC303F"/>
    <w:rsid w:val="00FC35CF"/>
    <w:rsid w:val="00FD01A5"/>
    <w:rsid w:val="00FD1EDB"/>
    <w:rsid w:val="00FD2413"/>
    <w:rsid w:val="00FD2FB4"/>
    <w:rsid w:val="00FD517D"/>
    <w:rsid w:val="00FD5369"/>
    <w:rsid w:val="00FD60DC"/>
    <w:rsid w:val="00FD6C77"/>
    <w:rsid w:val="00FD7321"/>
    <w:rsid w:val="00FE080B"/>
    <w:rsid w:val="00FE10F0"/>
    <w:rsid w:val="00FE1E97"/>
    <w:rsid w:val="00FE20A2"/>
    <w:rsid w:val="00FE51B4"/>
    <w:rsid w:val="00FF0D8D"/>
    <w:rsid w:val="00FF2B78"/>
    <w:rsid w:val="00FF4738"/>
    <w:rsid w:val="00FF78E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CA37EC5"/>
  <w15:docId w15:val="{1BE7DF75-DF59-4924-997A-40EAD0CD3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7" w:unhideWhenUsed="1"/>
    <w:lsdException w:name="heading 8" w:semiHidden="1" w:unhideWhenUsed="1"/>
    <w:lsdException w:name="heading 9" w:unhideWhenUsed="1"/>
    <w:lsdException w:name="index 1" w:unhideWhenUsed="1"/>
    <w:lsdException w:name="index 2" w:unhideWhenUsed="1"/>
    <w:lsdException w:name="index 3" w:unhideWhenUsed="1"/>
    <w:lsdException w:name="index 4"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unhideWhenUsed="1"/>
    <w:lsdException w:name="List Bullet 5" w:semiHidden="1" w:unhideWhenUsed="1"/>
    <w:lsdException w:name="List Number 2" w:semiHidden="1" w:unhideWhenUsed="1"/>
    <w:lsdException w:name="List Number 3" w:unhideWhenUsed="1"/>
    <w:lsdException w:name="List Number 4"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5C8A"/>
    <w:pPr>
      <w:widowControl w:val="0"/>
      <w:adjustRightInd w:val="0"/>
      <w:snapToGrid w:val="0"/>
      <w:spacing w:line="300" w:lineRule="exact"/>
      <w:jc w:val="both"/>
    </w:pPr>
    <w:rPr>
      <w:rFonts w:ascii="游明朝" w:eastAsia="游明朝" w:hAnsi="游明朝"/>
      <w:color w:val="0000FF"/>
      <w:kern w:val="2"/>
    </w:rPr>
  </w:style>
  <w:style w:type="paragraph" w:styleId="1">
    <w:name w:val="heading 1"/>
    <w:basedOn w:val="a"/>
    <w:next w:val="a"/>
    <w:link w:val="10"/>
    <w:rsid w:val="00F06D2B"/>
    <w:pPr>
      <w:keepNext/>
      <w:outlineLvl w:val="0"/>
    </w:pPr>
  </w:style>
  <w:style w:type="paragraph" w:styleId="2">
    <w:name w:val="heading 2"/>
    <w:basedOn w:val="a"/>
    <w:next w:val="a"/>
    <w:link w:val="20"/>
    <w:rsid w:val="00F06D2B"/>
    <w:pPr>
      <w:keepNext/>
      <w:adjustRightInd/>
      <w:snapToGrid/>
      <w:spacing w:line="240" w:lineRule="auto"/>
      <w:outlineLvl w:val="1"/>
    </w:pPr>
    <w:rPr>
      <w:color w:val="auto"/>
      <w:szCs w:val="14"/>
    </w:rPr>
  </w:style>
  <w:style w:type="paragraph" w:styleId="3">
    <w:name w:val="heading 3"/>
    <w:basedOn w:val="a"/>
    <w:next w:val="a"/>
    <w:link w:val="30"/>
    <w:rsid w:val="00C42D20"/>
    <w:pPr>
      <w:keepNext/>
      <w:adjustRightInd/>
      <w:snapToGrid/>
      <w:spacing w:line="240" w:lineRule="auto"/>
      <w:ind w:leftChars="400" w:left="400"/>
      <w:outlineLvl w:val="2"/>
    </w:pPr>
    <w:rPr>
      <w:rFonts w:ascii="Arial" w:eastAsia="ＭＳ ゴシック" w:hAnsi="Arial"/>
      <w:color w:val="aut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52969"/>
    <w:rPr>
      <w:color w:val="0000FF"/>
      <w:u w:val="single"/>
    </w:rPr>
  </w:style>
  <w:style w:type="paragraph" w:styleId="a4">
    <w:name w:val="header"/>
    <w:basedOn w:val="a"/>
    <w:link w:val="a5"/>
    <w:uiPriority w:val="99"/>
    <w:rsid w:val="00411C12"/>
    <w:pPr>
      <w:tabs>
        <w:tab w:val="center" w:pos="4252"/>
        <w:tab w:val="right" w:pos="8504"/>
      </w:tabs>
      <w:adjustRightInd/>
      <w:spacing w:line="240" w:lineRule="auto"/>
    </w:pPr>
    <w:rPr>
      <w:rFonts w:ascii="Times" w:eastAsia="ＭＳ 明朝" w:hAnsi="Times"/>
      <w:color w:val="auto"/>
      <w:sz w:val="24"/>
    </w:rPr>
  </w:style>
  <w:style w:type="paragraph" w:styleId="a6">
    <w:name w:val="footer"/>
    <w:basedOn w:val="a"/>
    <w:link w:val="a7"/>
    <w:uiPriority w:val="99"/>
    <w:rsid w:val="00411C12"/>
    <w:pPr>
      <w:tabs>
        <w:tab w:val="center" w:pos="4252"/>
        <w:tab w:val="right" w:pos="8504"/>
      </w:tabs>
      <w:adjustRightInd/>
      <w:spacing w:line="240" w:lineRule="auto"/>
    </w:pPr>
    <w:rPr>
      <w:rFonts w:ascii="Times" w:eastAsia="ＭＳ 明朝" w:hAnsi="Times"/>
      <w:color w:val="auto"/>
      <w:sz w:val="24"/>
    </w:rPr>
  </w:style>
  <w:style w:type="paragraph" w:styleId="a8">
    <w:name w:val="Plain Text"/>
    <w:basedOn w:val="a"/>
    <w:link w:val="a9"/>
    <w:uiPriority w:val="99"/>
    <w:rsid w:val="00097940"/>
    <w:pPr>
      <w:adjustRightInd/>
      <w:snapToGrid/>
      <w:spacing w:line="240" w:lineRule="auto"/>
    </w:pPr>
    <w:rPr>
      <w:rFonts w:ascii="ＭＳ 明朝" w:eastAsia="ＭＳ 明朝" w:hAnsi="Century"/>
      <w:color w:val="auto"/>
      <w:sz w:val="24"/>
      <w:szCs w:val="24"/>
    </w:rPr>
  </w:style>
  <w:style w:type="character" w:styleId="aa">
    <w:name w:val="page number"/>
    <w:basedOn w:val="a0"/>
    <w:rsid w:val="004B46A6"/>
  </w:style>
  <w:style w:type="paragraph" w:styleId="ab">
    <w:name w:val="Balloon Text"/>
    <w:basedOn w:val="a"/>
    <w:link w:val="ac"/>
    <w:rsid w:val="00D74BCF"/>
    <w:pPr>
      <w:adjustRightInd/>
      <w:snapToGrid/>
      <w:spacing w:line="240" w:lineRule="auto"/>
    </w:pPr>
    <w:rPr>
      <w:rFonts w:ascii="ヒラギノ角ゴ ProN W3" w:eastAsia="ヒラギノ角ゴ ProN W3" w:hAnsi="Times"/>
      <w:color w:val="auto"/>
      <w:sz w:val="18"/>
      <w:szCs w:val="18"/>
    </w:rPr>
  </w:style>
  <w:style w:type="character" w:customStyle="1" w:styleId="ac">
    <w:name w:val="吹き出し (文字)"/>
    <w:link w:val="ab"/>
    <w:rsid w:val="00D74BCF"/>
    <w:rPr>
      <w:rFonts w:ascii="ヒラギノ角ゴ ProN W3" w:eastAsia="ヒラギノ角ゴ ProN W3"/>
      <w:kern w:val="2"/>
      <w:sz w:val="18"/>
      <w:szCs w:val="18"/>
    </w:rPr>
  </w:style>
  <w:style w:type="character" w:customStyle="1" w:styleId="10">
    <w:name w:val="見出し 1 (文字)"/>
    <w:link w:val="1"/>
    <w:rsid w:val="00F06D2B"/>
    <w:rPr>
      <w:rFonts w:ascii="游明朝" w:eastAsia="游明朝" w:hAnsi="游明朝"/>
      <w:color w:val="0000FF"/>
      <w:kern w:val="2"/>
    </w:rPr>
  </w:style>
  <w:style w:type="character" w:customStyle="1" w:styleId="20">
    <w:name w:val="見出し 2 (文字)"/>
    <w:link w:val="2"/>
    <w:rsid w:val="00F06D2B"/>
    <w:rPr>
      <w:rFonts w:ascii="游明朝" w:eastAsia="游明朝" w:hAnsi="游明朝"/>
      <w:kern w:val="2"/>
      <w:szCs w:val="14"/>
    </w:rPr>
  </w:style>
  <w:style w:type="paragraph" w:styleId="ad">
    <w:name w:val="TOC Heading"/>
    <w:basedOn w:val="1"/>
    <w:next w:val="a"/>
    <w:uiPriority w:val="39"/>
    <w:unhideWhenUsed/>
    <w:qFormat/>
    <w:rsid w:val="00C42D20"/>
    <w:pPr>
      <w:keepLines/>
      <w:widowControl/>
      <w:spacing w:before="480" w:line="276" w:lineRule="auto"/>
      <w:jc w:val="left"/>
      <w:outlineLvl w:val="9"/>
    </w:pPr>
    <w:rPr>
      <w:b/>
      <w:bCs/>
      <w:color w:val="365F91"/>
      <w:kern w:val="0"/>
    </w:rPr>
  </w:style>
  <w:style w:type="paragraph" w:styleId="11">
    <w:name w:val="toc 1"/>
    <w:basedOn w:val="a"/>
    <w:next w:val="a"/>
    <w:autoRedefine/>
    <w:uiPriority w:val="39"/>
    <w:rsid w:val="0074475E"/>
    <w:pPr>
      <w:tabs>
        <w:tab w:val="right" w:leader="dot" w:pos="8494"/>
      </w:tabs>
      <w:spacing w:before="120" w:after="50" w:line="340" w:lineRule="exact"/>
      <w:jc w:val="left"/>
    </w:pPr>
    <w:rPr>
      <w:noProof/>
      <w:color w:val="auto"/>
      <w:sz w:val="21"/>
      <w:szCs w:val="21"/>
    </w:rPr>
  </w:style>
  <w:style w:type="paragraph" w:styleId="21">
    <w:name w:val="toc 2"/>
    <w:basedOn w:val="a"/>
    <w:next w:val="a"/>
    <w:autoRedefine/>
    <w:uiPriority w:val="39"/>
    <w:rsid w:val="0074475E"/>
    <w:pPr>
      <w:tabs>
        <w:tab w:val="right" w:leader="dot" w:pos="8494"/>
      </w:tabs>
      <w:adjustRightInd/>
      <w:snapToGrid/>
      <w:ind w:left="240"/>
      <w:jc w:val="left"/>
    </w:pPr>
    <w:rPr>
      <w:rFonts w:ascii="Century" w:eastAsia="ＭＳ 明朝" w:hAnsi="Century"/>
      <w:bCs/>
      <w:noProof/>
      <w:color w:val="auto"/>
      <w:sz w:val="22"/>
      <w:szCs w:val="22"/>
    </w:rPr>
  </w:style>
  <w:style w:type="paragraph" w:styleId="31">
    <w:name w:val="toc 3"/>
    <w:basedOn w:val="a"/>
    <w:next w:val="a"/>
    <w:autoRedefine/>
    <w:uiPriority w:val="39"/>
    <w:rsid w:val="00C42D20"/>
    <w:pPr>
      <w:adjustRightInd/>
      <w:snapToGrid/>
      <w:spacing w:line="240" w:lineRule="auto"/>
      <w:ind w:left="480"/>
      <w:jc w:val="left"/>
    </w:pPr>
    <w:rPr>
      <w:rFonts w:ascii="Century" w:eastAsia="ＭＳ 明朝" w:hAnsi="Century"/>
      <w:color w:val="auto"/>
      <w:sz w:val="22"/>
      <w:szCs w:val="22"/>
    </w:rPr>
  </w:style>
  <w:style w:type="paragraph" w:styleId="4">
    <w:name w:val="toc 4"/>
    <w:basedOn w:val="a"/>
    <w:next w:val="a"/>
    <w:autoRedefine/>
    <w:uiPriority w:val="39"/>
    <w:rsid w:val="00C42D20"/>
    <w:pPr>
      <w:adjustRightInd/>
      <w:snapToGrid/>
      <w:spacing w:line="240" w:lineRule="auto"/>
      <w:ind w:left="720"/>
      <w:jc w:val="left"/>
    </w:pPr>
    <w:rPr>
      <w:rFonts w:ascii="Century" w:eastAsia="ＭＳ 明朝" w:hAnsi="Century"/>
      <w:color w:val="auto"/>
    </w:rPr>
  </w:style>
  <w:style w:type="paragraph" w:styleId="5">
    <w:name w:val="toc 5"/>
    <w:basedOn w:val="a"/>
    <w:next w:val="a"/>
    <w:autoRedefine/>
    <w:uiPriority w:val="39"/>
    <w:rsid w:val="00C42D20"/>
    <w:pPr>
      <w:adjustRightInd/>
      <w:snapToGrid/>
      <w:spacing w:line="240" w:lineRule="auto"/>
      <w:ind w:left="960"/>
      <w:jc w:val="left"/>
    </w:pPr>
    <w:rPr>
      <w:rFonts w:ascii="Century" w:eastAsia="ＭＳ 明朝" w:hAnsi="Century"/>
      <w:color w:val="auto"/>
    </w:rPr>
  </w:style>
  <w:style w:type="paragraph" w:styleId="6">
    <w:name w:val="toc 6"/>
    <w:basedOn w:val="a"/>
    <w:next w:val="a"/>
    <w:autoRedefine/>
    <w:uiPriority w:val="39"/>
    <w:rsid w:val="00C42D20"/>
    <w:pPr>
      <w:adjustRightInd/>
      <w:snapToGrid/>
      <w:spacing w:line="240" w:lineRule="auto"/>
      <w:ind w:left="1200"/>
      <w:jc w:val="left"/>
    </w:pPr>
    <w:rPr>
      <w:rFonts w:ascii="Century" w:eastAsia="ＭＳ 明朝" w:hAnsi="Century"/>
      <w:color w:val="auto"/>
    </w:rPr>
  </w:style>
  <w:style w:type="paragraph" w:styleId="7">
    <w:name w:val="toc 7"/>
    <w:basedOn w:val="a"/>
    <w:next w:val="a"/>
    <w:autoRedefine/>
    <w:uiPriority w:val="39"/>
    <w:rsid w:val="00C42D20"/>
    <w:pPr>
      <w:adjustRightInd/>
      <w:snapToGrid/>
      <w:spacing w:line="240" w:lineRule="auto"/>
      <w:ind w:left="1440"/>
      <w:jc w:val="left"/>
    </w:pPr>
    <w:rPr>
      <w:rFonts w:ascii="Century" w:eastAsia="ＭＳ 明朝" w:hAnsi="Century"/>
      <w:color w:val="auto"/>
    </w:rPr>
  </w:style>
  <w:style w:type="paragraph" w:styleId="8">
    <w:name w:val="toc 8"/>
    <w:basedOn w:val="a"/>
    <w:next w:val="a"/>
    <w:autoRedefine/>
    <w:uiPriority w:val="39"/>
    <w:rsid w:val="00C42D20"/>
    <w:pPr>
      <w:adjustRightInd/>
      <w:snapToGrid/>
      <w:spacing w:line="240" w:lineRule="auto"/>
      <w:ind w:left="1680"/>
      <w:jc w:val="left"/>
    </w:pPr>
    <w:rPr>
      <w:rFonts w:ascii="Century" w:eastAsia="ＭＳ 明朝" w:hAnsi="Century"/>
      <w:color w:val="auto"/>
    </w:rPr>
  </w:style>
  <w:style w:type="paragraph" w:styleId="9">
    <w:name w:val="toc 9"/>
    <w:basedOn w:val="a"/>
    <w:next w:val="a"/>
    <w:autoRedefine/>
    <w:uiPriority w:val="39"/>
    <w:rsid w:val="00C42D20"/>
    <w:pPr>
      <w:adjustRightInd/>
      <w:snapToGrid/>
      <w:spacing w:line="240" w:lineRule="auto"/>
      <w:ind w:left="1920"/>
      <w:jc w:val="left"/>
    </w:pPr>
    <w:rPr>
      <w:rFonts w:ascii="Century" w:eastAsia="ＭＳ 明朝" w:hAnsi="Century"/>
      <w:color w:val="auto"/>
    </w:rPr>
  </w:style>
  <w:style w:type="character" w:customStyle="1" w:styleId="30">
    <w:name w:val="見出し 3 (文字)"/>
    <w:link w:val="3"/>
    <w:rsid w:val="00C42D20"/>
    <w:rPr>
      <w:rFonts w:ascii="Arial" w:eastAsia="ＭＳ ゴシック" w:hAnsi="Arial" w:cs="Times New Roman"/>
      <w:kern w:val="2"/>
      <w:sz w:val="24"/>
    </w:rPr>
  </w:style>
  <w:style w:type="paragraph" w:styleId="ae">
    <w:name w:val="Revision"/>
    <w:hidden/>
    <w:rsid w:val="009D68F6"/>
    <w:rPr>
      <w:kern w:val="2"/>
      <w:sz w:val="24"/>
    </w:rPr>
  </w:style>
  <w:style w:type="paragraph" w:styleId="af">
    <w:name w:val="Document Map"/>
    <w:basedOn w:val="a"/>
    <w:link w:val="af0"/>
    <w:rsid w:val="0018095C"/>
    <w:pPr>
      <w:adjustRightInd/>
      <w:snapToGrid/>
      <w:spacing w:line="240" w:lineRule="auto"/>
    </w:pPr>
    <w:rPr>
      <w:rFonts w:ascii="MS UI Gothic" w:eastAsia="MS UI Gothic" w:hAnsi="Times"/>
      <w:color w:val="auto"/>
      <w:sz w:val="18"/>
      <w:szCs w:val="18"/>
    </w:rPr>
  </w:style>
  <w:style w:type="paragraph" w:styleId="af1">
    <w:name w:val="table of figures"/>
    <w:basedOn w:val="a"/>
    <w:next w:val="a"/>
    <w:rsid w:val="00B22BFF"/>
    <w:pPr>
      <w:adjustRightInd/>
      <w:snapToGrid/>
      <w:spacing w:line="240" w:lineRule="auto"/>
      <w:ind w:leftChars="200" w:left="200" w:hangingChars="200" w:hanging="200"/>
    </w:pPr>
    <w:rPr>
      <w:rFonts w:ascii="Times" w:eastAsia="ＭＳ 明朝" w:hAnsi="Times"/>
      <w:color w:val="auto"/>
      <w:sz w:val="24"/>
    </w:rPr>
  </w:style>
  <w:style w:type="character" w:customStyle="1" w:styleId="af0">
    <w:name w:val="見出しマップ (文字)"/>
    <w:basedOn w:val="a0"/>
    <w:link w:val="af"/>
    <w:rsid w:val="0018095C"/>
    <w:rPr>
      <w:rFonts w:ascii="MS UI Gothic" w:eastAsia="MS UI Gothic"/>
      <w:kern w:val="2"/>
      <w:sz w:val="18"/>
      <w:szCs w:val="18"/>
    </w:rPr>
  </w:style>
  <w:style w:type="character" w:customStyle="1" w:styleId="a5">
    <w:name w:val="ヘッダー (文字)"/>
    <w:basedOn w:val="a0"/>
    <w:link w:val="a4"/>
    <w:uiPriority w:val="99"/>
    <w:rsid w:val="004C1FA4"/>
    <w:rPr>
      <w:kern w:val="2"/>
      <w:sz w:val="24"/>
    </w:rPr>
  </w:style>
  <w:style w:type="paragraph" w:styleId="Web">
    <w:name w:val="Normal (Web)"/>
    <w:basedOn w:val="a"/>
    <w:uiPriority w:val="99"/>
    <w:rsid w:val="008F2DCE"/>
    <w:pPr>
      <w:adjustRightInd/>
      <w:snapToGrid/>
      <w:spacing w:line="240" w:lineRule="auto"/>
    </w:pPr>
    <w:rPr>
      <w:rFonts w:ascii="Times New Roman" w:eastAsia="ＭＳ 明朝" w:hAnsi="Times New Roman"/>
      <w:color w:val="auto"/>
      <w:sz w:val="24"/>
      <w:szCs w:val="24"/>
    </w:rPr>
  </w:style>
  <w:style w:type="paragraph" w:styleId="af2">
    <w:name w:val="List Paragraph"/>
    <w:basedOn w:val="a"/>
    <w:uiPriority w:val="34"/>
    <w:qFormat/>
    <w:rsid w:val="008E25E2"/>
    <w:pPr>
      <w:adjustRightInd/>
      <w:snapToGrid/>
      <w:spacing w:line="240" w:lineRule="auto"/>
      <w:ind w:leftChars="400" w:left="840"/>
    </w:pPr>
    <w:rPr>
      <w:rFonts w:ascii="Times" w:eastAsia="ＭＳ 明朝" w:hAnsi="Times"/>
      <w:color w:val="auto"/>
      <w:sz w:val="24"/>
    </w:rPr>
  </w:style>
  <w:style w:type="character" w:customStyle="1" w:styleId="a7">
    <w:name w:val="フッター (文字)"/>
    <w:basedOn w:val="a0"/>
    <w:link w:val="a6"/>
    <w:uiPriority w:val="99"/>
    <w:rsid w:val="003E2770"/>
    <w:rPr>
      <w:kern w:val="2"/>
      <w:sz w:val="24"/>
    </w:rPr>
  </w:style>
  <w:style w:type="character" w:styleId="af3">
    <w:name w:val="annotation reference"/>
    <w:basedOn w:val="a0"/>
    <w:semiHidden/>
    <w:unhideWhenUsed/>
    <w:rsid w:val="002B0424"/>
    <w:rPr>
      <w:sz w:val="18"/>
      <w:szCs w:val="18"/>
    </w:rPr>
  </w:style>
  <w:style w:type="paragraph" w:styleId="af4">
    <w:name w:val="annotation text"/>
    <w:basedOn w:val="a"/>
    <w:link w:val="af5"/>
    <w:unhideWhenUsed/>
    <w:rsid w:val="002B0424"/>
    <w:pPr>
      <w:adjustRightInd/>
      <w:snapToGrid/>
      <w:spacing w:line="240" w:lineRule="auto"/>
      <w:jc w:val="left"/>
    </w:pPr>
    <w:rPr>
      <w:rFonts w:ascii="Times" w:eastAsia="ＭＳ 明朝" w:hAnsi="Times"/>
      <w:color w:val="auto"/>
      <w:sz w:val="24"/>
    </w:rPr>
  </w:style>
  <w:style w:type="character" w:customStyle="1" w:styleId="af5">
    <w:name w:val="コメント文字列 (文字)"/>
    <w:basedOn w:val="a0"/>
    <w:link w:val="af4"/>
    <w:rsid w:val="002B0424"/>
    <w:rPr>
      <w:kern w:val="2"/>
      <w:sz w:val="24"/>
    </w:rPr>
  </w:style>
  <w:style w:type="paragraph" w:styleId="af6">
    <w:name w:val="annotation subject"/>
    <w:basedOn w:val="af4"/>
    <w:next w:val="af4"/>
    <w:link w:val="af7"/>
    <w:semiHidden/>
    <w:unhideWhenUsed/>
    <w:rsid w:val="002B0424"/>
    <w:rPr>
      <w:b/>
      <w:bCs/>
    </w:rPr>
  </w:style>
  <w:style w:type="character" w:customStyle="1" w:styleId="af7">
    <w:name w:val="コメント内容 (文字)"/>
    <w:basedOn w:val="af5"/>
    <w:link w:val="af6"/>
    <w:semiHidden/>
    <w:rsid w:val="002B0424"/>
    <w:rPr>
      <w:b/>
      <w:bCs/>
      <w:kern w:val="2"/>
      <w:sz w:val="24"/>
    </w:rPr>
  </w:style>
  <w:style w:type="character" w:customStyle="1" w:styleId="a9">
    <w:name w:val="書式なし (文字)"/>
    <w:basedOn w:val="a0"/>
    <w:link w:val="a8"/>
    <w:uiPriority w:val="99"/>
    <w:rsid w:val="000B283D"/>
    <w:rPr>
      <w:rFonts w:ascii="ＭＳ 明朝" w:hAnsi="Century"/>
      <w:kern w:val="2"/>
      <w:sz w:val="24"/>
      <w:szCs w:val="24"/>
    </w:rPr>
  </w:style>
  <w:style w:type="character" w:styleId="af8">
    <w:name w:val="line number"/>
    <w:basedOn w:val="a0"/>
    <w:semiHidden/>
    <w:unhideWhenUsed/>
    <w:rsid w:val="0044162F"/>
  </w:style>
  <w:style w:type="character" w:styleId="af9">
    <w:name w:val="Unresolved Mention"/>
    <w:basedOn w:val="a0"/>
    <w:uiPriority w:val="99"/>
    <w:semiHidden/>
    <w:unhideWhenUsed/>
    <w:rsid w:val="00243B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5027">
      <w:bodyDiv w:val="1"/>
      <w:marLeft w:val="0"/>
      <w:marRight w:val="0"/>
      <w:marTop w:val="0"/>
      <w:marBottom w:val="0"/>
      <w:divBdr>
        <w:top w:val="none" w:sz="0" w:space="0" w:color="auto"/>
        <w:left w:val="none" w:sz="0" w:space="0" w:color="auto"/>
        <w:bottom w:val="none" w:sz="0" w:space="0" w:color="auto"/>
        <w:right w:val="none" w:sz="0" w:space="0" w:color="auto"/>
      </w:divBdr>
    </w:div>
    <w:div w:id="23943745">
      <w:bodyDiv w:val="1"/>
      <w:marLeft w:val="0"/>
      <w:marRight w:val="0"/>
      <w:marTop w:val="0"/>
      <w:marBottom w:val="0"/>
      <w:divBdr>
        <w:top w:val="none" w:sz="0" w:space="0" w:color="auto"/>
        <w:left w:val="none" w:sz="0" w:space="0" w:color="auto"/>
        <w:bottom w:val="none" w:sz="0" w:space="0" w:color="auto"/>
        <w:right w:val="none" w:sz="0" w:space="0" w:color="auto"/>
      </w:divBdr>
    </w:div>
    <w:div w:id="31730601">
      <w:bodyDiv w:val="1"/>
      <w:marLeft w:val="0"/>
      <w:marRight w:val="0"/>
      <w:marTop w:val="0"/>
      <w:marBottom w:val="0"/>
      <w:divBdr>
        <w:top w:val="none" w:sz="0" w:space="0" w:color="auto"/>
        <w:left w:val="none" w:sz="0" w:space="0" w:color="auto"/>
        <w:bottom w:val="none" w:sz="0" w:space="0" w:color="auto"/>
        <w:right w:val="none" w:sz="0" w:space="0" w:color="auto"/>
      </w:divBdr>
    </w:div>
    <w:div w:id="39980768">
      <w:bodyDiv w:val="1"/>
      <w:marLeft w:val="0"/>
      <w:marRight w:val="0"/>
      <w:marTop w:val="0"/>
      <w:marBottom w:val="0"/>
      <w:divBdr>
        <w:top w:val="none" w:sz="0" w:space="0" w:color="auto"/>
        <w:left w:val="none" w:sz="0" w:space="0" w:color="auto"/>
        <w:bottom w:val="none" w:sz="0" w:space="0" w:color="auto"/>
        <w:right w:val="none" w:sz="0" w:space="0" w:color="auto"/>
      </w:divBdr>
    </w:div>
    <w:div w:id="42023345">
      <w:bodyDiv w:val="1"/>
      <w:marLeft w:val="0"/>
      <w:marRight w:val="0"/>
      <w:marTop w:val="0"/>
      <w:marBottom w:val="0"/>
      <w:divBdr>
        <w:top w:val="none" w:sz="0" w:space="0" w:color="auto"/>
        <w:left w:val="none" w:sz="0" w:space="0" w:color="auto"/>
        <w:bottom w:val="none" w:sz="0" w:space="0" w:color="auto"/>
        <w:right w:val="none" w:sz="0" w:space="0" w:color="auto"/>
      </w:divBdr>
    </w:div>
    <w:div w:id="105926717">
      <w:bodyDiv w:val="1"/>
      <w:marLeft w:val="0"/>
      <w:marRight w:val="0"/>
      <w:marTop w:val="0"/>
      <w:marBottom w:val="0"/>
      <w:divBdr>
        <w:top w:val="none" w:sz="0" w:space="0" w:color="auto"/>
        <w:left w:val="none" w:sz="0" w:space="0" w:color="auto"/>
        <w:bottom w:val="none" w:sz="0" w:space="0" w:color="auto"/>
        <w:right w:val="none" w:sz="0" w:space="0" w:color="auto"/>
      </w:divBdr>
    </w:div>
    <w:div w:id="145897168">
      <w:bodyDiv w:val="1"/>
      <w:marLeft w:val="0"/>
      <w:marRight w:val="0"/>
      <w:marTop w:val="0"/>
      <w:marBottom w:val="0"/>
      <w:divBdr>
        <w:top w:val="none" w:sz="0" w:space="0" w:color="auto"/>
        <w:left w:val="none" w:sz="0" w:space="0" w:color="auto"/>
        <w:bottom w:val="none" w:sz="0" w:space="0" w:color="auto"/>
        <w:right w:val="none" w:sz="0" w:space="0" w:color="auto"/>
      </w:divBdr>
    </w:div>
    <w:div w:id="155074846">
      <w:bodyDiv w:val="1"/>
      <w:marLeft w:val="0"/>
      <w:marRight w:val="0"/>
      <w:marTop w:val="0"/>
      <w:marBottom w:val="0"/>
      <w:divBdr>
        <w:top w:val="none" w:sz="0" w:space="0" w:color="auto"/>
        <w:left w:val="none" w:sz="0" w:space="0" w:color="auto"/>
        <w:bottom w:val="none" w:sz="0" w:space="0" w:color="auto"/>
        <w:right w:val="none" w:sz="0" w:space="0" w:color="auto"/>
      </w:divBdr>
    </w:div>
    <w:div w:id="183129074">
      <w:bodyDiv w:val="1"/>
      <w:marLeft w:val="0"/>
      <w:marRight w:val="0"/>
      <w:marTop w:val="0"/>
      <w:marBottom w:val="0"/>
      <w:divBdr>
        <w:top w:val="none" w:sz="0" w:space="0" w:color="auto"/>
        <w:left w:val="none" w:sz="0" w:space="0" w:color="auto"/>
        <w:bottom w:val="none" w:sz="0" w:space="0" w:color="auto"/>
        <w:right w:val="none" w:sz="0" w:space="0" w:color="auto"/>
      </w:divBdr>
    </w:div>
    <w:div w:id="183977607">
      <w:bodyDiv w:val="1"/>
      <w:marLeft w:val="0"/>
      <w:marRight w:val="0"/>
      <w:marTop w:val="0"/>
      <w:marBottom w:val="0"/>
      <w:divBdr>
        <w:top w:val="none" w:sz="0" w:space="0" w:color="auto"/>
        <w:left w:val="none" w:sz="0" w:space="0" w:color="auto"/>
        <w:bottom w:val="none" w:sz="0" w:space="0" w:color="auto"/>
        <w:right w:val="none" w:sz="0" w:space="0" w:color="auto"/>
      </w:divBdr>
    </w:div>
    <w:div w:id="358356280">
      <w:bodyDiv w:val="1"/>
      <w:marLeft w:val="0"/>
      <w:marRight w:val="0"/>
      <w:marTop w:val="0"/>
      <w:marBottom w:val="0"/>
      <w:divBdr>
        <w:top w:val="none" w:sz="0" w:space="0" w:color="auto"/>
        <w:left w:val="none" w:sz="0" w:space="0" w:color="auto"/>
        <w:bottom w:val="none" w:sz="0" w:space="0" w:color="auto"/>
        <w:right w:val="none" w:sz="0" w:space="0" w:color="auto"/>
      </w:divBdr>
    </w:div>
    <w:div w:id="362829922">
      <w:bodyDiv w:val="1"/>
      <w:marLeft w:val="0"/>
      <w:marRight w:val="0"/>
      <w:marTop w:val="0"/>
      <w:marBottom w:val="0"/>
      <w:divBdr>
        <w:top w:val="none" w:sz="0" w:space="0" w:color="auto"/>
        <w:left w:val="none" w:sz="0" w:space="0" w:color="auto"/>
        <w:bottom w:val="none" w:sz="0" w:space="0" w:color="auto"/>
        <w:right w:val="none" w:sz="0" w:space="0" w:color="auto"/>
      </w:divBdr>
    </w:div>
    <w:div w:id="385642504">
      <w:bodyDiv w:val="1"/>
      <w:marLeft w:val="0"/>
      <w:marRight w:val="0"/>
      <w:marTop w:val="0"/>
      <w:marBottom w:val="0"/>
      <w:divBdr>
        <w:top w:val="none" w:sz="0" w:space="0" w:color="auto"/>
        <w:left w:val="none" w:sz="0" w:space="0" w:color="auto"/>
        <w:bottom w:val="none" w:sz="0" w:space="0" w:color="auto"/>
        <w:right w:val="none" w:sz="0" w:space="0" w:color="auto"/>
      </w:divBdr>
    </w:div>
    <w:div w:id="430786965">
      <w:bodyDiv w:val="1"/>
      <w:marLeft w:val="0"/>
      <w:marRight w:val="0"/>
      <w:marTop w:val="0"/>
      <w:marBottom w:val="0"/>
      <w:divBdr>
        <w:top w:val="none" w:sz="0" w:space="0" w:color="auto"/>
        <w:left w:val="none" w:sz="0" w:space="0" w:color="auto"/>
        <w:bottom w:val="none" w:sz="0" w:space="0" w:color="auto"/>
        <w:right w:val="none" w:sz="0" w:space="0" w:color="auto"/>
      </w:divBdr>
    </w:div>
    <w:div w:id="444927167">
      <w:bodyDiv w:val="1"/>
      <w:marLeft w:val="0"/>
      <w:marRight w:val="0"/>
      <w:marTop w:val="0"/>
      <w:marBottom w:val="0"/>
      <w:divBdr>
        <w:top w:val="none" w:sz="0" w:space="0" w:color="auto"/>
        <w:left w:val="none" w:sz="0" w:space="0" w:color="auto"/>
        <w:bottom w:val="none" w:sz="0" w:space="0" w:color="auto"/>
        <w:right w:val="none" w:sz="0" w:space="0" w:color="auto"/>
      </w:divBdr>
    </w:div>
    <w:div w:id="452552496">
      <w:bodyDiv w:val="1"/>
      <w:marLeft w:val="0"/>
      <w:marRight w:val="0"/>
      <w:marTop w:val="0"/>
      <w:marBottom w:val="0"/>
      <w:divBdr>
        <w:top w:val="none" w:sz="0" w:space="0" w:color="auto"/>
        <w:left w:val="none" w:sz="0" w:space="0" w:color="auto"/>
        <w:bottom w:val="none" w:sz="0" w:space="0" w:color="auto"/>
        <w:right w:val="none" w:sz="0" w:space="0" w:color="auto"/>
      </w:divBdr>
    </w:div>
    <w:div w:id="477068057">
      <w:bodyDiv w:val="1"/>
      <w:marLeft w:val="0"/>
      <w:marRight w:val="0"/>
      <w:marTop w:val="0"/>
      <w:marBottom w:val="0"/>
      <w:divBdr>
        <w:top w:val="none" w:sz="0" w:space="0" w:color="auto"/>
        <w:left w:val="none" w:sz="0" w:space="0" w:color="auto"/>
        <w:bottom w:val="none" w:sz="0" w:space="0" w:color="auto"/>
        <w:right w:val="none" w:sz="0" w:space="0" w:color="auto"/>
      </w:divBdr>
    </w:div>
    <w:div w:id="477184822">
      <w:bodyDiv w:val="1"/>
      <w:marLeft w:val="0"/>
      <w:marRight w:val="0"/>
      <w:marTop w:val="0"/>
      <w:marBottom w:val="0"/>
      <w:divBdr>
        <w:top w:val="none" w:sz="0" w:space="0" w:color="auto"/>
        <w:left w:val="none" w:sz="0" w:space="0" w:color="auto"/>
        <w:bottom w:val="none" w:sz="0" w:space="0" w:color="auto"/>
        <w:right w:val="none" w:sz="0" w:space="0" w:color="auto"/>
      </w:divBdr>
    </w:div>
    <w:div w:id="501047126">
      <w:bodyDiv w:val="1"/>
      <w:marLeft w:val="0"/>
      <w:marRight w:val="0"/>
      <w:marTop w:val="0"/>
      <w:marBottom w:val="0"/>
      <w:divBdr>
        <w:top w:val="none" w:sz="0" w:space="0" w:color="auto"/>
        <w:left w:val="none" w:sz="0" w:space="0" w:color="auto"/>
        <w:bottom w:val="none" w:sz="0" w:space="0" w:color="auto"/>
        <w:right w:val="none" w:sz="0" w:space="0" w:color="auto"/>
      </w:divBdr>
    </w:div>
    <w:div w:id="518397394">
      <w:bodyDiv w:val="1"/>
      <w:marLeft w:val="0"/>
      <w:marRight w:val="0"/>
      <w:marTop w:val="0"/>
      <w:marBottom w:val="0"/>
      <w:divBdr>
        <w:top w:val="none" w:sz="0" w:space="0" w:color="auto"/>
        <w:left w:val="none" w:sz="0" w:space="0" w:color="auto"/>
        <w:bottom w:val="none" w:sz="0" w:space="0" w:color="auto"/>
        <w:right w:val="none" w:sz="0" w:space="0" w:color="auto"/>
      </w:divBdr>
      <w:divsChild>
        <w:div w:id="1264921927">
          <w:marLeft w:val="0"/>
          <w:marRight w:val="0"/>
          <w:marTop w:val="0"/>
          <w:marBottom w:val="0"/>
          <w:divBdr>
            <w:top w:val="none" w:sz="0" w:space="0" w:color="auto"/>
            <w:left w:val="none" w:sz="0" w:space="0" w:color="auto"/>
            <w:bottom w:val="none" w:sz="0" w:space="0" w:color="auto"/>
            <w:right w:val="none" w:sz="0" w:space="0" w:color="auto"/>
          </w:divBdr>
          <w:divsChild>
            <w:div w:id="1649742484">
              <w:marLeft w:val="0"/>
              <w:marRight w:val="0"/>
              <w:marTop w:val="0"/>
              <w:marBottom w:val="0"/>
              <w:divBdr>
                <w:top w:val="none" w:sz="0" w:space="0" w:color="auto"/>
                <w:left w:val="none" w:sz="0" w:space="0" w:color="auto"/>
                <w:bottom w:val="none" w:sz="0" w:space="0" w:color="auto"/>
                <w:right w:val="none" w:sz="0" w:space="0" w:color="auto"/>
              </w:divBdr>
              <w:divsChild>
                <w:div w:id="1227569753">
                  <w:marLeft w:val="0"/>
                  <w:marRight w:val="0"/>
                  <w:marTop w:val="0"/>
                  <w:marBottom w:val="0"/>
                  <w:divBdr>
                    <w:top w:val="none" w:sz="0" w:space="0" w:color="auto"/>
                    <w:left w:val="none" w:sz="0" w:space="0" w:color="auto"/>
                    <w:bottom w:val="none" w:sz="0" w:space="0" w:color="auto"/>
                    <w:right w:val="none" w:sz="0" w:space="0" w:color="auto"/>
                  </w:divBdr>
                  <w:divsChild>
                    <w:div w:id="623999023">
                      <w:marLeft w:val="0"/>
                      <w:marRight w:val="0"/>
                      <w:marTop w:val="0"/>
                      <w:marBottom w:val="0"/>
                      <w:divBdr>
                        <w:top w:val="none" w:sz="0" w:space="0" w:color="auto"/>
                        <w:left w:val="none" w:sz="0" w:space="0" w:color="auto"/>
                        <w:bottom w:val="none" w:sz="0" w:space="0" w:color="auto"/>
                        <w:right w:val="none" w:sz="0" w:space="0" w:color="auto"/>
                      </w:divBdr>
                      <w:divsChild>
                        <w:div w:id="1490513001">
                          <w:marLeft w:val="0"/>
                          <w:marRight w:val="0"/>
                          <w:marTop w:val="0"/>
                          <w:marBottom w:val="0"/>
                          <w:divBdr>
                            <w:top w:val="none" w:sz="0" w:space="0" w:color="auto"/>
                            <w:left w:val="none" w:sz="0" w:space="0" w:color="auto"/>
                            <w:bottom w:val="none" w:sz="0" w:space="0" w:color="auto"/>
                            <w:right w:val="none" w:sz="0" w:space="0" w:color="auto"/>
                          </w:divBdr>
                          <w:divsChild>
                            <w:div w:id="181747358">
                              <w:marLeft w:val="0"/>
                              <w:marRight w:val="0"/>
                              <w:marTop w:val="0"/>
                              <w:marBottom w:val="0"/>
                              <w:divBdr>
                                <w:top w:val="none" w:sz="0" w:space="0" w:color="auto"/>
                                <w:left w:val="none" w:sz="0" w:space="0" w:color="auto"/>
                                <w:bottom w:val="none" w:sz="0" w:space="0" w:color="auto"/>
                                <w:right w:val="none" w:sz="0" w:space="0" w:color="auto"/>
                              </w:divBdr>
                              <w:divsChild>
                                <w:div w:id="154863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582">
                  <w:marLeft w:val="-165"/>
                  <w:marRight w:val="0"/>
                  <w:marTop w:val="0"/>
                  <w:marBottom w:val="0"/>
                  <w:divBdr>
                    <w:top w:val="none" w:sz="0" w:space="0" w:color="auto"/>
                    <w:left w:val="none" w:sz="0" w:space="0" w:color="auto"/>
                    <w:bottom w:val="none" w:sz="0" w:space="0" w:color="auto"/>
                    <w:right w:val="none" w:sz="0" w:space="0" w:color="auto"/>
                  </w:divBdr>
                  <w:divsChild>
                    <w:div w:id="1957636866">
                      <w:marLeft w:val="0"/>
                      <w:marRight w:val="0"/>
                      <w:marTop w:val="0"/>
                      <w:marBottom w:val="0"/>
                      <w:divBdr>
                        <w:top w:val="none" w:sz="0" w:space="0" w:color="auto"/>
                        <w:left w:val="none" w:sz="0" w:space="0" w:color="auto"/>
                        <w:bottom w:val="none" w:sz="0" w:space="0" w:color="auto"/>
                        <w:right w:val="none" w:sz="0" w:space="0" w:color="auto"/>
                      </w:divBdr>
                      <w:divsChild>
                        <w:div w:id="1457140540">
                          <w:marLeft w:val="0"/>
                          <w:marRight w:val="0"/>
                          <w:marTop w:val="0"/>
                          <w:marBottom w:val="0"/>
                          <w:divBdr>
                            <w:top w:val="none" w:sz="0" w:space="0" w:color="auto"/>
                            <w:left w:val="none" w:sz="0" w:space="0" w:color="auto"/>
                            <w:bottom w:val="none" w:sz="0" w:space="0" w:color="auto"/>
                            <w:right w:val="none" w:sz="0" w:space="0" w:color="auto"/>
                          </w:divBdr>
                        </w:div>
                        <w:div w:id="20348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028761">
          <w:marLeft w:val="0"/>
          <w:marRight w:val="0"/>
          <w:marTop w:val="0"/>
          <w:marBottom w:val="0"/>
          <w:divBdr>
            <w:top w:val="none" w:sz="0" w:space="0" w:color="auto"/>
            <w:left w:val="none" w:sz="0" w:space="0" w:color="auto"/>
            <w:bottom w:val="none" w:sz="0" w:space="0" w:color="auto"/>
            <w:right w:val="none" w:sz="0" w:space="0" w:color="auto"/>
          </w:divBdr>
          <w:divsChild>
            <w:div w:id="4306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36356">
      <w:bodyDiv w:val="1"/>
      <w:marLeft w:val="0"/>
      <w:marRight w:val="0"/>
      <w:marTop w:val="0"/>
      <w:marBottom w:val="0"/>
      <w:divBdr>
        <w:top w:val="none" w:sz="0" w:space="0" w:color="auto"/>
        <w:left w:val="none" w:sz="0" w:space="0" w:color="auto"/>
        <w:bottom w:val="none" w:sz="0" w:space="0" w:color="auto"/>
        <w:right w:val="none" w:sz="0" w:space="0" w:color="auto"/>
      </w:divBdr>
    </w:div>
    <w:div w:id="584921862">
      <w:bodyDiv w:val="1"/>
      <w:marLeft w:val="0"/>
      <w:marRight w:val="0"/>
      <w:marTop w:val="0"/>
      <w:marBottom w:val="0"/>
      <w:divBdr>
        <w:top w:val="none" w:sz="0" w:space="0" w:color="auto"/>
        <w:left w:val="none" w:sz="0" w:space="0" w:color="auto"/>
        <w:bottom w:val="none" w:sz="0" w:space="0" w:color="auto"/>
        <w:right w:val="none" w:sz="0" w:space="0" w:color="auto"/>
      </w:divBdr>
    </w:div>
    <w:div w:id="678118316">
      <w:bodyDiv w:val="1"/>
      <w:marLeft w:val="0"/>
      <w:marRight w:val="0"/>
      <w:marTop w:val="0"/>
      <w:marBottom w:val="0"/>
      <w:divBdr>
        <w:top w:val="none" w:sz="0" w:space="0" w:color="auto"/>
        <w:left w:val="none" w:sz="0" w:space="0" w:color="auto"/>
        <w:bottom w:val="none" w:sz="0" w:space="0" w:color="auto"/>
        <w:right w:val="none" w:sz="0" w:space="0" w:color="auto"/>
      </w:divBdr>
    </w:div>
    <w:div w:id="708259325">
      <w:bodyDiv w:val="1"/>
      <w:marLeft w:val="0"/>
      <w:marRight w:val="0"/>
      <w:marTop w:val="0"/>
      <w:marBottom w:val="0"/>
      <w:divBdr>
        <w:top w:val="none" w:sz="0" w:space="0" w:color="auto"/>
        <w:left w:val="none" w:sz="0" w:space="0" w:color="auto"/>
        <w:bottom w:val="none" w:sz="0" w:space="0" w:color="auto"/>
        <w:right w:val="none" w:sz="0" w:space="0" w:color="auto"/>
      </w:divBdr>
    </w:div>
    <w:div w:id="725950424">
      <w:bodyDiv w:val="1"/>
      <w:marLeft w:val="0"/>
      <w:marRight w:val="0"/>
      <w:marTop w:val="0"/>
      <w:marBottom w:val="0"/>
      <w:divBdr>
        <w:top w:val="none" w:sz="0" w:space="0" w:color="auto"/>
        <w:left w:val="none" w:sz="0" w:space="0" w:color="auto"/>
        <w:bottom w:val="none" w:sz="0" w:space="0" w:color="auto"/>
        <w:right w:val="none" w:sz="0" w:space="0" w:color="auto"/>
      </w:divBdr>
    </w:div>
    <w:div w:id="729813302">
      <w:bodyDiv w:val="1"/>
      <w:marLeft w:val="0"/>
      <w:marRight w:val="0"/>
      <w:marTop w:val="0"/>
      <w:marBottom w:val="0"/>
      <w:divBdr>
        <w:top w:val="none" w:sz="0" w:space="0" w:color="auto"/>
        <w:left w:val="none" w:sz="0" w:space="0" w:color="auto"/>
        <w:bottom w:val="none" w:sz="0" w:space="0" w:color="auto"/>
        <w:right w:val="none" w:sz="0" w:space="0" w:color="auto"/>
      </w:divBdr>
    </w:div>
    <w:div w:id="744887209">
      <w:bodyDiv w:val="1"/>
      <w:marLeft w:val="0"/>
      <w:marRight w:val="0"/>
      <w:marTop w:val="0"/>
      <w:marBottom w:val="0"/>
      <w:divBdr>
        <w:top w:val="none" w:sz="0" w:space="0" w:color="auto"/>
        <w:left w:val="none" w:sz="0" w:space="0" w:color="auto"/>
        <w:bottom w:val="none" w:sz="0" w:space="0" w:color="auto"/>
        <w:right w:val="none" w:sz="0" w:space="0" w:color="auto"/>
      </w:divBdr>
    </w:div>
    <w:div w:id="746805029">
      <w:bodyDiv w:val="1"/>
      <w:marLeft w:val="0"/>
      <w:marRight w:val="0"/>
      <w:marTop w:val="0"/>
      <w:marBottom w:val="0"/>
      <w:divBdr>
        <w:top w:val="none" w:sz="0" w:space="0" w:color="auto"/>
        <w:left w:val="none" w:sz="0" w:space="0" w:color="auto"/>
        <w:bottom w:val="none" w:sz="0" w:space="0" w:color="auto"/>
        <w:right w:val="none" w:sz="0" w:space="0" w:color="auto"/>
      </w:divBdr>
    </w:div>
    <w:div w:id="750349699">
      <w:bodyDiv w:val="1"/>
      <w:marLeft w:val="0"/>
      <w:marRight w:val="0"/>
      <w:marTop w:val="0"/>
      <w:marBottom w:val="0"/>
      <w:divBdr>
        <w:top w:val="none" w:sz="0" w:space="0" w:color="auto"/>
        <w:left w:val="none" w:sz="0" w:space="0" w:color="auto"/>
        <w:bottom w:val="none" w:sz="0" w:space="0" w:color="auto"/>
        <w:right w:val="none" w:sz="0" w:space="0" w:color="auto"/>
      </w:divBdr>
    </w:div>
    <w:div w:id="773550845">
      <w:bodyDiv w:val="1"/>
      <w:marLeft w:val="0"/>
      <w:marRight w:val="0"/>
      <w:marTop w:val="0"/>
      <w:marBottom w:val="0"/>
      <w:divBdr>
        <w:top w:val="none" w:sz="0" w:space="0" w:color="auto"/>
        <w:left w:val="none" w:sz="0" w:space="0" w:color="auto"/>
        <w:bottom w:val="none" w:sz="0" w:space="0" w:color="auto"/>
        <w:right w:val="none" w:sz="0" w:space="0" w:color="auto"/>
      </w:divBdr>
      <w:divsChild>
        <w:div w:id="158735891">
          <w:marLeft w:val="0"/>
          <w:marRight w:val="0"/>
          <w:marTop w:val="0"/>
          <w:marBottom w:val="0"/>
          <w:divBdr>
            <w:top w:val="none" w:sz="0" w:space="0" w:color="auto"/>
            <w:left w:val="none" w:sz="0" w:space="0" w:color="auto"/>
            <w:bottom w:val="none" w:sz="0" w:space="0" w:color="auto"/>
            <w:right w:val="none" w:sz="0" w:space="0" w:color="auto"/>
          </w:divBdr>
          <w:divsChild>
            <w:div w:id="467208676">
              <w:marLeft w:val="0"/>
              <w:marRight w:val="0"/>
              <w:marTop w:val="0"/>
              <w:marBottom w:val="0"/>
              <w:divBdr>
                <w:top w:val="none" w:sz="0" w:space="0" w:color="auto"/>
                <w:left w:val="none" w:sz="0" w:space="0" w:color="auto"/>
                <w:bottom w:val="none" w:sz="0" w:space="0" w:color="auto"/>
                <w:right w:val="none" w:sz="0" w:space="0" w:color="auto"/>
              </w:divBdr>
              <w:divsChild>
                <w:div w:id="139426025">
                  <w:marLeft w:val="0"/>
                  <w:marRight w:val="0"/>
                  <w:marTop w:val="0"/>
                  <w:marBottom w:val="0"/>
                  <w:divBdr>
                    <w:top w:val="none" w:sz="0" w:space="0" w:color="auto"/>
                    <w:left w:val="none" w:sz="0" w:space="0" w:color="auto"/>
                    <w:bottom w:val="none" w:sz="0" w:space="0" w:color="auto"/>
                    <w:right w:val="none" w:sz="0" w:space="0" w:color="auto"/>
                  </w:divBdr>
                  <w:divsChild>
                    <w:div w:id="531311129">
                      <w:marLeft w:val="0"/>
                      <w:marRight w:val="0"/>
                      <w:marTop w:val="0"/>
                      <w:marBottom w:val="0"/>
                      <w:divBdr>
                        <w:top w:val="none" w:sz="0" w:space="0" w:color="auto"/>
                        <w:left w:val="none" w:sz="0" w:space="0" w:color="auto"/>
                        <w:bottom w:val="none" w:sz="0" w:space="0" w:color="auto"/>
                        <w:right w:val="none" w:sz="0" w:space="0" w:color="auto"/>
                      </w:divBdr>
                      <w:divsChild>
                        <w:div w:id="1727994405">
                          <w:marLeft w:val="0"/>
                          <w:marRight w:val="0"/>
                          <w:marTop w:val="0"/>
                          <w:marBottom w:val="0"/>
                          <w:divBdr>
                            <w:top w:val="none" w:sz="0" w:space="0" w:color="auto"/>
                            <w:left w:val="none" w:sz="0" w:space="0" w:color="auto"/>
                            <w:bottom w:val="none" w:sz="0" w:space="0" w:color="auto"/>
                            <w:right w:val="none" w:sz="0" w:space="0" w:color="auto"/>
                          </w:divBdr>
                          <w:divsChild>
                            <w:div w:id="1261839739">
                              <w:marLeft w:val="0"/>
                              <w:marRight w:val="0"/>
                              <w:marTop w:val="0"/>
                              <w:marBottom w:val="0"/>
                              <w:divBdr>
                                <w:top w:val="none" w:sz="0" w:space="0" w:color="auto"/>
                                <w:left w:val="none" w:sz="0" w:space="0" w:color="auto"/>
                                <w:bottom w:val="none" w:sz="0" w:space="0" w:color="auto"/>
                                <w:right w:val="none" w:sz="0" w:space="0" w:color="auto"/>
                              </w:divBdr>
                              <w:divsChild>
                                <w:div w:id="153414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049321">
                  <w:marLeft w:val="-165"/>
                  <w:marRight w:val="0"/>
                  <w:marTop w:val="0"/>
                  <w:marBottom w:val="0"/>
                  <w:divBdr>
                    <w:top w:val="none" w:sz="0" w:space="0" w:color="auto"/>
                    <w:left w:val="none" w:sz="0" w:space="0" w:color="auto"/>
                    <w:bottom w:val="none" w:sz="0" w:space="0" w:color="auto"/>
                    <w:right w:val="none" w:sz="0" w:space="0" w:color="auto"/>
                  </w:divBdr>
                  <w:divsChild>
                    <w:div w:id="485129390">
                      <w:marLeft w:val="0"/>
                      <w:marRight w:val="0"/>
                      <w:marTop w:val="0"/>
                      <w:marBottom w:val="0"/>
                      <w:divBdr>
                        <w:top w:val="none" w:sz="0" w:space="0" w:color="auto"/>
                        <w:left w:val="none" w:sz="0" w:space="0" w:color="auto"/>
                        <w:bottom w:val="none" w:sz="0" w:space="0" w:color="auto"/>
                        <w:right w:val="none" w:sz="0" w:space="0" w:color="auto"/>
                      </w:divBdr>
                      <w:divsChild>
                        <w:div w:id="1615285356">
                          <w:marLeft w:val="0"/>
                          <w:marRight w:val="0"/>
                          <w:marTop w:val="0"/>
                          <w:marBottom w:val="0"/>
                          <w:divBdr>
                            <w:top w:val="none" w:sz="0" w:space="0" w:color="auto"/>
                            <w:left w:val="none" w:sz="0" w:space="0" w:color="auto"/>
                            <w:bottom w:val="none" w:sz="0" w:space="0" w:color="auto"/>
                            <w:right w:val="none" w:sz="0" w:space="0" w:color="auto"/>
                          </w:divBdr>
                        </w:div>
                        <w:div w:id="203804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742404">
          <w:marLeft w:val="0"/>
          <w:marRight w:val="0"/>
          <w:marTop w:val="0"/>
          <w:marBottom w:val="0"/>
          <w:divBdr>
            <w:top w:val="none" w:sz="0" w:space="0" w:color="auto"/>
            <w:left w:val="none" w:sz="0" w:space="0" w:color="auto"/>
            <w:bottom w:val="none" w:sz="0" w:space="0" w:color="auto"/>
            <w:right w:val="none" w:sz="0" w:space="0" w:color="auto"/>
          </w:divBdr>
          <w:divsChild>
            <w:div w:id="108587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47119">
      <w:bodyDiv w:val="1"/>
      <w:marLeft w:val="0"/>
      <w:marRight w:val="0"/>
      <w:marTop w:val="0"/>
      <w:marBottom w:val="0"/>
      <w:divBdr>
        <w:top w:val="none" w:sz="0" w:space="0" w:color="auto"/>
        <w:left w:val="none" w:sz="0" w:space="0" w:color="auto"/>
        <w:bottom w:val="none" w:sz="0" w:space="0" w:color="auto"/>
        <w:right w:val="none" w:sz="0" w:space="0" w:color="auto"/>
      </w:divBdr>
    </w:div>
    <w:div w:id="827940484">
      <w:bodyDiv w:val="1"/>
      <w:marLeft w:val="0"/>
      <w:marRight w:val="0"/>
      <w:marTop w:val="0"/>
      <w:marBottom w:val="0"/>
      <w:divBdr>
        <w:top w:val="none" w:sz="0" w:space="0" w:color="auto"/>
        <w:left w:val="none" w:sz="0" w:space="0" w:color="auto"/>
        <w:bottom w:val="none" w:sz="0" w:space="0" w:color="auto"/>
        <w:right w:val="none" w:sz="0" w:space="0" w:color="auto"/>
      </w:divBdr>
    </w:div>
    <w:div w:id="836461672">
      <w:bodyDiv w:val="1"/>
      <w:marLeft w:val="0"/>
      <w:marRight w:val="0"/>
      <w:marTop w:val="0"/>
      <w:marBottom w:val="0"/>
      <w:divBdr>
        <w:top w:val="none" w:sz="0" w:space="0" w:color="auto"/>
        <w:left w:val="none" w:sz="0" w:space="0" w:color="auto"/>
        <w:bottom w:val="none" w:sz="0" w:space="0" w:color="auto"/>
        <w:right w:val="none" w:sz="0" w:space="0" w:color="auto"/>
      </w:divBdr>
    </w:div>
    <w:div w:id="845022292">
      <w:bodyDiv w:val="1"/>
      <w:marLeft w:val="0"/>
      <w:marRight w:val="0"/>
      <w:marTop w:val="0"/>
      <w:marBottom w:val="0"/>
      <w:divBdr>
        <w:top w:val="none" w:sz="0" w:space="0" w:color="auto"/>
        <w:left w:val="none" w:sz="0" w:space="0" w:color="auto"/>
        <w:bottom w:val="none" w:sz="0" w:space="0" w:color="auto"/>
        <w:right w:val="none" w:sz="0" w:space="0" w:color="auto"/>
      </w:divBdr>
    </w:div>
    <w:div w:id="868176895">
      <w:bodyDiv w:val="1"/>
      <w:marLeft w:val="0"/>
      <w:marRight w:val="0"/>
      <w:marTop w:val="0"/>
      <w:marBottom w:val="0"/>
      <w:divBdr>
        <w:top w:val="none" w:sz="0" w:space="0" w:color="auto"/>
        <w:left w:val="none" w:sz="0" w:space="0" w:color="auto"/>
        <w:bottom w:val="none" w:sz="0" w:space="0" w:color="auto"/>
        <w:right w:val="none" w:sz="0" w:space="0" w:color="auto"/>
      </w:divBdr>
    </w:div>
    <w:div w:id="871267637">
      <w:bodyDiv w:val="1"/>
      <w:marLeft w:val="0"/>
      <w:marRight w:val="0"/>
      <w:marTop w:val="0"/>
      <w:marBottom w:val="0"/>
      <w:divBdr>
        <w:top w:val="none" w:sz="0" w:space="0" w:color="auto"/>
        <w:left w:val="none" w:sz="0" w:space="0" w:color="auto"/>
        <w:bottom w:val="none" w:sz="0" w:space="0" w:color="auto"/>
        <w:right w:val="none" w:sz="0" w:space="0" w:color="auto"/>
      </w:divBdr>
    </w:div>
    <w:div w:id="912354505">
      <w:bodyDiv w:val="1"/>
      <w:marLeft w:val="0"/>
      <w:marRight w:val="0"/>
      <w:marTop w:val="0"/>
      <w:marBottom w:val="0"/>
      <w:divBdr>
        <w:top w:val="none" w:sz="0" w:space="0" w:color="auto"/>
        <w:left w:val="none" w:sz="0" w:space="0" w:color="auto"/>
        <w:bottom w:val="none" w:sz="0" w:space="0" w:color="auto"/>
        <w:right w:val="none" w:sz="0" w:space="0" w:color="auto"/>
      </w:divBdr>
    </w:div>
    <w:div w:id="921257399">
      <w:bodyDiv w:val="1"/>
      <w:marLeft w:val="0"/>
      <w:marRight w:val="0"/>
      <w:marTop w:val="0"/>
      <w:marBottom w:val="0"/>
      <w:divBdr>
        <w:top w:val="none" w:sz="0" w:space="0" w:color="auto"/>
        <w:left w:val="none" w:sz="0" w:space="0" w:color="auto"/>
        <w:bottom w:val="none" w:sz="0" w:space="0" w:color="auto"/>
        <w:right w:val="none" w:sz="0" w:space="0" w:color="auto"/>
      </w:divBdr>
    </w:div>
    <w:div w:id="1016467539">
      <w:bodyDiv w:val="1"/>
      <w:marLeft w:val="0"/>
      <w:marRight w:val="0"/>
      <w:marTop w:val="0"/>
      <w:marBottom w:val="0"/>
      <w:divBdr>
        <w:top w:val="none" w:sz="0" w:space="0" w:color="auto"/>
        <w:left w:val="none" w:sz="0" w:space="0" w:color="auto"/>
        <w:bottom w:val="none" w:sz="0" w:space="0" w:color="auto"/>
        <w:right w:val="none" w:sz="0" w:space="0" w:color="auto"/>
      </w:divBdr>
    </w:div>
    <w:div w:id="1058288367">
      <w:bodyDiv w:val="1"/>
      <w:marLeft w:val="0"/>
      <w:marRight w:val="0"/>
      <w:marTop w:val="0"/>
      <w:marBottom w:val="0"/>
      <w:divBdr>
        <w:top w:val="none" w:sz="0" w:space="0" w:color="auto"/>
        <w:left w:val="none" w:sz="0" w:space="0" w:color="auto"/>
        <w:bottom w:val="none" w:sz="0" w:space="0" w:color="auto"/>
        <w:right w:val="none" w:sz="0" w:space="0" w:color="auto"/>
      </w:divBdr>
    </w:div>
    <w:div w:id="1129319830">
      <w:bodyDiv w:val="1"/>
      <w:marLeft w:val="0"/>
      <w:marRight w:val="0"/>
      <w:marTop w:val="0"/>
      <w:marBottom w:val="0"/>
      <w:divBdr>
        <w:top w:val="none" w:sz="0" w:space="0" w:color="auto"/>
        <w:left w:val="none" w:sz="0" w:space="0" w:color="auto"/>
        <w:bottom w:val="none" w:sz="0" w:space="0" w:color="auto"/>
        <w:right w:val="none" w:sz="0" w:space="0" w:color="auto"/>
      </w:divBdr>
    </w:div>
    <w:div w:id="1136334017">
      <w:bodyDiv w:val="1"/>
      <w:marLeft w:val="0"/>
      <w:marRight w:val="0"/>
      <w:marTop w:val="0"/>
      <w:marBottom w:val="0"/>
      <w:divBdr>
        <w:top w:val="none" w:sz="0" w:space="0" w:color="auto"/>
        <w:left w:val="none" w:sz="0" w:space="0" w:color="auto"/>
        <w:bottom w:val="none" w:sz="0" w:space="0" w:color="auto"/>
        <w:right w:val="none" w:sz="0" w:space="0" w:color="auto"/>
      </w:divBdr>
    </w:div>
    <w:div w:id="1143354127">
      <w:bodyDiv w:val="1"/>
      <w:marLeft w:val="0"/>
      <w:marRight w:val="0"/>
      <w:marTop w:val="0"/>
      <w:marBottom w:val="0"/>
      <w:divBdr>
        <w:top w:val="none" w:sz="0" w:space="0" w:color="auto"/>
        <w:left w:val="none" w:sz="0" w:space="0" w:color="auto"/>
        <w:bottom w:val="none" w:sz="0" w:space="0" w:color="auto"/>
        <w:right w:val="none" w:sz="0" w:space="0" w:color="auto"/>
      </w:divBdr>
    </w:div>
    <w:div w:id="1157843563">
      <w:bodyDiv w:val="1"/>
      <w:marLeft w:val="0"/>
      <w:marRight w:val="0"/>
      <w:marTop w:val="0"/>
      <w:marBottom w:val="0"/>
      <w:divBdr>
        <w:top w:val="none" w:sz="0" w:space="0" w:color="auto"/>
        <w:left w:val="none" w:sz="0" w:space="0" w:color="auto"/>
        <w:bottom w:val="none" w:sz="0" w:space="0" w:color="auto"/>
        <w:right w:val="none" w:sz="0" w:space="0" w:color="auto"/>
      </w:divBdr>
    </w:div>
    <w:div w:id="1182356117">
      <w:bodyDiv w:val="1"/>
      <w:marLeft w:val="0"/>
      <w:marRight w:val="0"/>
      <w:marTop w:val="0"/>
      <w:marBottom w:val="0"/>
      <w:divBdr>
        <w:top w:val="none" w:sz="0" w:space="0" w:color="auto"/>
        <w:left w:val="none" w:sz="0" w:space="0" w:color="auto"/>
        <w:bottom w:val="none" w:sz="0" w:space="0" w:color="auto"/>
        <w:right w:val="none" w:sz="0" w:space="0" w:color="auto"/>
      </w:divBdr>
    </w:div>
    <w:div w:id="1212381981">
      <w:bodyDiv w:val="1"/>
      <w:marLeft w:val="0"/>
      <w:marRight w:val="0"/>
      <w:marTop w:val="0"/>
      <w:marBottom w:val="0"/>
      <w:divBdr>
        <w:top w:val="none" w:sz="0" w:space="0" w:color="auto"/>
        <w:left w:val="none" w:sz="0" w:space="0" w:color="auto"/>
        <w:bottom w:val="none" w:sz="0" w:space="0" w:color="auto"/>
        <w:right w:val="none" w:sz="0" w:space="0" w:color="auto"/>
      </w:divBdr>
    </w:div>
    <w:div w:id="1239638254">
      <w:bodyDiv w:val="1"/>
      <w:marLeft w:val="0"/>
      <w:marRight w:val="0"/>
      <w:marTop w:val="0"/>
      <w:marBottom w:val="0"/>
      <w:divBdr>
        <w:top w:val="none" w:sz="0" w:space="0" w:color="auto"/>
        <w:left w:val="none" w:sz="0" w:space="0" w:color="auto"/>
        <w:bottom w:val="none" w:sz="0" w:space="0" w:color="auto"/>
        <w:right w:val="none" w:sz="0" w:space="0" w:color="auto"/>
      </w:divBdr>
    </w:div>
    <w:div w:id="1264847647">
      <w:bodyDiv w:val="1"/>
      <w:marLeft w:val="0"/>
      <w:marRight w:val="0"/>
      <w:marTop w:val="0"/>
      <w:marBottom w:val="0"/>
      <w:divBdr>
        <w:top w:val="none" w:sz="0" w:space="0" w:color="auto"/>
        <w:left w:val="none" w:sz="0" w:space="0" w:color="auto"/>
        <w:bottom w:val="none" w:sz="0" w:space="0" w:color="auto"/>
        <w:right w:val="none" w:sz="0" w:space="0" w:color="auto"/>
      </w:divBdr>
    </w:div>
    <w:div w:id="1284460245">
      <w:bodyDiv w:val="1"/>
      <w:marLeft w:val="0"/>
      <w:marRight w:val="0"/>
      <w:marTop w:val="0"/>
      <w:marBottom w:val="0"/>
      <w:divBdr>
        <w:top w:val="none" w:sz="0" w:space="0" w:color="auto"/>
        <w:left w:val="none" w:sz="0" w:space="0" w:color="auto"/>
        <w:bottom w:val="none" w:sz="0" w:space="0" w:color="auto"/>
        <w:right w:val="none" w:sz="0" w:space="0" w:color="auto"/>
      </w:divBdr>
    </w:div>
    <w:div w:id="1303584192">
      <w:bodyDiv w:val="1"/>
      <w:marLeft w:val="0"/>
      <w:marRight w:val="0"/>
      <w:marTop w:val="0"/>
      <w:marBottom w:val="0"/>
      <w:divBdr>
        <w:top w:val="none" w:sz="0" w:space="0" w:color="auto"/>
        <w:left w:val="none" w:sz="0" w:space="0" w:color="auto"/>
        <w:bottom w:val="none" w:sz="0" w:space="0" w:color="auto"/>
        <w:right w:val="none" w:sz="0" w:space="0" w:color="auto"/>
      </w:divBdr>
    </w:div>
    <w:div w:id="1304459683">
      <w:bodyDiv w:val="1"/>
      <w:marLeft w:val="0"/>
      <w:marRight w:val="0"/>
      <w:marTop w:val="0"/>
      <w:marBottom w:val="0"/>
      <w:divBdr>
        <w:top w:val="none" w:sz="0" w:space="0" w:color="auto"/>
        <w:left w:val="none" w:sz="0" w:space="0" w:color="auto"/>
        <w:bottom w:val="none" w:sz="0" w:space="0" w:color="auto"/>
        <w:right w:val="none" w:sz="0" w:space="0" w:color="auto"/>
      </w:divBdr>
    </w:div>
    <w:div w:id="1330524274">
      <w:bodyDiv w:val="1"/>
      <w:marLeft w:val="0"/>
      <w:marRight w:val="0"/>
      <w:marTop w:val="0"/>
      <w:marBottom w:val="0"/>
      <w:divBdr>
        <w:top w:val="none" w:sz="0" w:space="0" w:color="auto"/>
        <w:left w:val="none" w:sz="0" w:space="0" w:color="auto"/>
        <w:bottom w:val="none" w:sz="0" w:space="0" w:color="auto"/>
        <w:right w:val="none" w:sz="0" w:space="0" w:color="auto"/>
      </w:divBdr>
    </w:div>
    <w:div w:id="1341739194">
      <w:bodyDiv w:val="1"/>
      <w:marLeft w:val="0"/>
      <w:marRight w:val="0"/>
      <w:marTop w:val="0"/>
      <w:marBottom w:val="0"/>
      <w:divBdr>
        <w:top w:val="none" w:sz="0" w:space="0" w:color="auto"/>
        <w:left w:val="none" w:sz="0" w:space="0" w:color="auto"/>
        <w:bottom w:val="none" w:sz="0" w:space="0" w:color="auto"/>
        <w:right w:val="none" w:sz="0" w:space="0" w:color="auto"/>
      </w:divBdr>
    </w:div>
    <w:div w:id="1351184694">
      <w:bodyDiv w:val="1"/>
      <w:marLeft w:val="0"/>
      <w:marRight w:val="0"/>
      <w:marTop w:val="0"/>
      <w:marBottom w:val="0"/>
      <w:divBdr>
        <w:top w:val="none" w:sz="0" w:space="0" w:color="auto"/>
        <w:left w:val="none" w:sz="0" w:space="0" w:color="auto"/>
        <w:bottom w:val="none" w:sz="0" w:space="0" w:color="auto"/>
        <w:right w:val="none" w:sz="0" w:space="0" w:color="auto"/>
      </w:divBdr>
    </w:div>
    <w:div w:id="1402093758">
      <w:bodyDiv w:val="1"/>
      <w:marLeft w:val="0"/>
      <w:marRight w:val="0"/>
      <w:marTop w:val="0"/>
      <w:marBottom w:val="0"/>
      <w:divBdr>
        <w:top w:val="none" w:sz="0" w:space="0" w:color="auto"/>
        <w:left w:val="none" w:sz="0" w:space="0" w:color="auto"/>
        <w:bottom w:val="none" w:sz="0" w:space="0" w:color="auto"/>
        <w:right w:val="none" w:sz="0" w:space="0" w:color="auto"/>
      </w:divBdr>
    </w:div>
    <w:div w:id="1447113324">
      <w:bodyDiv w:val="1"/>
      <w:marLeft w:val="0"/>
      <w:marRight w:val="0"/>
      <w:marTop w:val="0"/>
      <w:marBottom w:val="0"/>
      <w:divBdr>
        <w:top w:val="none" w:sz="0" w:space="0" w:color="auto"/>
        <w:left w:val="none" w:sz="0" w:space="0" w:color="auto"/>
        <w:bottom w:val="none" w:sz="0" w:space="0" w:color="auto"/>
        <w:right w:val="none" w:sz="0" w:space="0" w:color="auto"/>
      </w:divBdr>
    </w:div>
    <w:div w:id="1511530334">
      <w:bodyDiv w:val="1"/>
      <w:marLeft w:val="0"/>
      <w:marRight w:val="0"/>
      <w:marTop w:val="0"/>
      <w:marBottom w:val="0"/>
      <w:divBdr>
        <w:top w:val="none" w:sz="0" w:space="0" w:color="auto"/>
        <w:left w:val="none" w:sz="0" w:space="0" w:color="auto"/>
        <w:bottom w:val="none" w:sz="0" w:space="0" w:color="auto"/>
        <w:right w:val="none" w:sz="0" w:space="0" w:color="auto"/>
      </w:divBdr>
    </w:div>
    <w:div w:id="1522819728">
      <w:bodyDiv w:val="1"/>
      <w:marLeft w:val="0"/>
      <w:marRight w:val="0"/>
      <w:marTop w:val="0"/>
      <w:marBottom w:val="0"/>
      <w:divBdr>
        <w:top w:val="none" w:sz="0" w:space="0" w:color="auto"/>
        <w:left w:val="none" w:sz="0" w:space="0" w:color="auto"/>
        <w:bottom w:val="none" w:sz="0" w:space="0" w:color="auto"/>
        <w:right w:val="none" w:sz="0" w:space="0" w:color="auto"/>
      </w:divBdr>
    </w:div>
    <w:div w:id="1558277373">
      <w:bodyDiv w:val="1"/>
      <w:marLeft w:val="0"/>
      <w:marRight w:val="0"/>
      <w:marTop w:val="0"/>
      <w:marBottom w:val="0"/>
      <w:divBdr>
        <w:top w:val="none" w:sz="0" w:space="0" w:color="auto"/>
        <w:left w:val="none" w:sz="0" w:space="0" w:color="auto"/>
        <w:bottom w:val="none" w:sz="0" w:space="0" w:color="auto"/>
        <w:right w:val="none" w:sz="0" w:space="0" w:color="auto"/>
      </w:divBdr>
    </w:div>
    <w:div w:id="1565986248">
      <w:bodyDiv w:val="1"/>
      <w:marLeft w:val="0"/>
      <w:marRight w:val="0"/>
      <w:marTop w:val="0"/>
      <w:marBottom w:val="0"/>
      <w:divBdr>
        <w:top w:val="none" w:sz="0" w:space="0" w:color="auto"/>
        <w:left w:val="none" w:sz="0" w:space="0" w:color="auto"/>
        <w:bottom w:val="none" w:sz="0" w:space="0" w:color="auto"/>
        <w:right w:val="none" w:sz="0" w:space="0" w:color="auto"/>
      </w:divBdr>
    </w:div>
    <w:div w:id="1575310713">
      <w:bodyDiv w:val="1"/>
      <w:marLeft w:val="0"/>
      <w:marRight w:val="0"/>
      <w:marTop w:val="0"/>
      <w:marBottom w:val="0"/>
      <w:divBdr>
        <w:top w:val="none" w:sz="0" w:space="0" w:color="auto"/>
        <w:left w:val="none" w:sz="0" w:space="0" w:color="auto"/>
        <w:bottom w:val="none" w:sz="0" w:space="0" w:color="auto"/>
        <w:right w:val="none" w:sz="0" w:space="0" w:color="auto"/>
      </w:divBdr>
    </w:div>
    <w:div w:id="1614364050">
      <w:bodyDiv w:val="1"/>
      <w:marLeft w:val="0"/>
      <w:marRight w:val="0"/>
      <w:marTop w:val="0"/>
      <w:marBottom w:val="0"/>
      <w:divBdr>
        <w:top w:val="none" w:sz="0" w:space="0" w:color="auto"/>
        <w:left w:val="none" w:sz="0" w:space="0" w:color="auto"/>
        <w:bottom w:val="none" w:sz="0" w:space="0" w:color="auto"/>
        <w:right w:val="none" w:sz="0" w:space="0" w:color="auto"/>
      </w:divBdr>
    </w:div>
    <w:div w:id="1617561874">
      <w:bodyDiv w:val="1"/>
      <w:marLeft w:val="0"/>
      <w:marRight w:val="0"/>
      <w:marTop w:val="0"/>
      <w:marBottom w:val="0"/>
      <w:divBdr>
        <w:top w:val="none" w:sz="0" w:space="0" w:color="auto"/>
        <w:left w:val="none" w:sz="0" w:space="0" w:color="auto"/>
        <w:bottom w:val="none" w:sz="0" w:space="0" w:color="auto"/>
        <w:right w:val="none" w:sz="0" w:space="0" w:color="auto"/>
      </w:divBdr>
    </w:div>
    <w:div w:id="1636060382">
      <w:bodyDiv w:val="1"/>
      <w:marLeft w:val="0"/>
      <w:marRight w:val="0"/>
      <w:marTop w:val="0"/>
      <w:marBottom w:val="0"/>
      <w:divBdr>
        <w:top w:val="none" w:sz="0" w:space="0" w:color="auto"/>
        <w:left w:val="none" w:sz="0" w:space="0" w:color="auto"/>
        <w:bottom w:val="none" w:sz="0" w:space="0" w:color="auto"/>
        <w:right w:val="none" w:sz="0" w:space="0" w:color="auto"/>
      </w:divBdr>
    </w:div>
    <w:div w:id="1657955530">
      <w:bodyDiv w:val="1"/>
      <w:marLeft w:val="0"/>
      <w:marRight w:val="0"/>
      <w:marTop w:val="0"/>
      <w:marBottom w:val="0"/>
      <w:divBdr>
        <w:top w:val="none" w:sz="0" w:space="0" w:color="auto"/>
        <w:left w:val="none" w:sz="0" w:space="0" w:color="auto"/>
        <w:bottom w:val="none" w:sz="0" w:space="0" w:color="auto"/>
        <w:right w:val="none" w:sz="0" w:space="0" w:color="auto"/>
      </w:divBdr>
    </w:div>
    <w:div w:id="1661032083">
      <w:bodyDiv w:val="1"/>
      <w:marLeft w:val="0"/>
      <w:marRight w:val="0"/>
      <w:marTop w:val="0"/>
      <w:marBottom w:val="0"/>
      <w:divBdr>
        <w:top w:val="none" w:sz="0" w:space="0" w:color="auto"/>
        <w:left w:val="none" w:sz="0" w:space="0" w:color="auto"/>
        <w:bottom w:val="none" w:sz="0" w:space="0" w:color="auto"/>
        <w:right w:val="none" w:sz="0" w:space="0" w:color="auto"/>
      </w:divBdr>
    </w:div>
    <w:div w:id="1669361205">
      <w:bodyDiv w:val="1"/>
      <w:marLeft w:val="0"/>
      <w:marRight w:val="0"/>
      <w:marTop w:val="0"/>
      <w:marBottom w:val="0"/>
      <w:divBdr>
        <w:top w:val="none" w:sz="0" w:space="0" w:color="auto"/>
        <w:left w:val="none" w:sz="0" w:space="0" w:color="auto"/>
        <w:bottom w:val="none" w:sz="0" w:space="0" w:color="auto"/>
        <w:right w:val="none" w:sz="0" w:space="0" w:color="auto"/>
      </w:divBdr>
    </w:div>
    <w:div w:id="1685673214">
      <w:bodyDiv w:val="1"/>
      <w:marLeft w:val="0"/>
      <w:marRight w:val="0"/>
      <w:marTop w:val="0"/>
      <w:marBottom w:val="0"/>
      <w:divBdr>
        <w:top w:val="none" w:sz="0" w:space="0" w:color="auto"/>
        <w:left w:val="none" w:sz="0" w:space="0" w:color="auto"/>
        <w:bottom w:val="none" w:sz="0" w:space="0" w:color="auto"/>
        <w:right w:val="none" w:sz="0" w:space="0" w:color="auto"/>
      </w:divBdr>
    </w:div>
    <w:div w:id="1686637756">
      <w:bodyDiv w:val="1"/>
      <w:marLeft w:val="0"/>
      <w:marRight w:val="0"/>
      <w:marTop w:val="0"/>
      <w:marBottom w:val="0"/>
      <w:divBdr>
        <w:top w:val="none" w:sz="0" w:space="0" w:color="auto"/>
        <w:left w:val="none" w:sz="0" w:space="0" w:color="auto"/>
        <w:bottom w:val="none" w:sz="0" w:space="0" w:color="auto"/>
        <w:right w:val="none" w:sz="0" w:space="0" w:color="auto"/>
      </w:divBdr>
    </w:div>
    <w:div w:id="1704089446">
      <w:bodyDiv w:val="1"/>
      <w:marLeft w:val="0"/>
      <w:marRight w:val="0"/>
      <w:marTop w:val="0"/>
      <w:marBottom w:val="0"/>
      <w:divBdr>
        <w:top w:val="none" w:sz="0" w:space="0" w:color="auto"/>
        <w:left w:val="none" w:sz="0" w:space="0" w:color="auto"/>
        <w:bottom w:val="none" w:sz="0" w:space="0" w:color="auto"/>
        <w:right w:val="none" w:sz="0" w:space="0" w:color="auto"/>
      </w:divBdr>
    </w:div>
    <w:div w:id="1716394637">
      <w:bodyDiv w:val="1"/>
      <w:marLeft w:val="0"/>
      <w:marRight w:val="0"/>
      <w:marTop w:val="0"/>
      <w:marBottom w:val="0"/>
      <w:divBdr>
        <w:top w:val="none" w:sz="0" w:space="0" w:color="auto"/>
        <w:left w:val="none" w:sz="0" w:space="0" w:color="auto"/>
        <w:bottom w:val="none" w:sz="0" w:space="0" w:color="auto"/>
        <w:right w:val="none" w:sz="0" w:space="0" w:color="auto"/>
      </w:divBdr>
    </w:div>
    <w:div w:id="1727100326">
      <w:bodyDiv w:val="1"/>
      <w:marLeft w:val="0"/>
      <w:marRight w:val="0"/>
      <w:marTop w:val="0"/>
      <w:marBottom w:val="0"/>
      <w:divBdr>
        <w:top w:val="none" w:sz="0" w:space="0" w:color="auto"/>
        <w:left w:val="none" w:sz="0" w:space="0" w:color="auto"/>
        <w:bottom w:val="none" w:sz="0" w:space="0" w:color="auto"/>
        <w:right w:val="none" w:sz="0" w:space="0" w:color="auto"/>
      </w:divBdr>
    </w:div>
    <w:div w:id="1753966255">
      <w:bodyDiv w:val="1"/>
      <w:marLeft w:val="0"/>
      <w:marRight w:val="0"/>
      <w:marTop w:val="0"/>
      <w:marBottom w:val="0"/>
      <w:divBdr>
        <w:top w:val="none" w:sz="0" w:space="0" w:color="auto"/>
        <w:left w:val="none" w:sz="0" w:space="0" w:color="auto"/>
        <w:bottom w:val="none" w:sz="0" w:space="0" w:color="auto"/>
        <w:right w:val="none" w:sz="0" w:space="0" w:color="auto"/>
      </w:divBdr>
    </w:div>
    <w:div w:id="1806462819">
      <w:bodyDiv w:val="1"/>
      <w:marLeft w:val="0"/>
      <w:marRight w:val="0"/>
      <w:marTop w:val="0"/>
      <w:marBottom w:val="0"/>
      <w:divBdr>
        <w:top w:val="none" w:sz="0" w:space="0" w:color="auto"/>
        <w:left w:val="none" w:sz="0" w:space="0" w:color="auto"/>
        <w:bottom w:val="none" w:sz="0" w:space="0" w:color="auto"/>
        <w:right w:val="none" w:sz="0" w:space="0" w:color="auto"/>
      </w:divBdr>
    </w:div>
    <w:div w:id="1842431283">
      <w:bodyDiv w:val="1"/>
      <w:marLeft w:val="0"/>
      <w:marRight w:val="0"/>
      <w:marTop w:val="0"/>
      <w:marBottom w:val="0"/>
      <w:divBdr>
        <w:top w:val="none" w:sz="0" w:space="0" w:color="auto"/>
        <w:left w:val="none" w:sz="0" w:space="0" w:color="auto"/>
        <w:bottom w:val="none" w:sz="0" w:space="0" w:color="auto"/>
        <w:right w:val="none" w:sz="0" w:space="0" w:color="auto"/>
      </w:divBdr>
    </w:div>
    <w:div w:id="1844734062">
      <w:bodyDiv w:val="1"/>
      <w:marLeft w:val="0"/>
      <w:marRight w:val="0"/>
      <w:marTop w:val="0"/>
      <w:marBottom w:val="0"/>
      <w:divBdr>
        <w:top w:val="none" w:sz="0" w:space="0" w:color="auto"/>
        <w:left w:val="none" w:sz="0" w:space="0" w:color="auto"/>
        <w:bottom w:val="none" w:sz="0" w:space="0" w:color="auto"/>
        <w:right w:val="none" w:sz="0" w:space="0" w:color="auto"/>
      </w:divBdr>
    </w:div>
    <w:div w:id="1849636358">
      <w:bodyDiv w:val="1"/>
      <w:marLeft w:val="0"/>
      <w:marRight w:val="0"/>
      <w:marTop w:val="0"/>
      <w:marBottom w:val="0"/>
      <w:divBdr>
        <w:top w:val="none" w:sz="0" w:space="0" w:color="auto"/>
        <w:left w:val="none" w:sz="0" w:space="0" w:color="auto"/>
        <w:bottom w:val="none" w:sz="0" w:space="0" w:color="auto"/>
        <w:right w:val="none" w:sz="0" w:space="0" w:color="auto"/>
      </w:divBdr>
    </w:div>
    <w:div w:id="1859805008">
      <w:bodyDiv w:val="1"/>
      <w:marLeft w:val="0"/>
      <w:marRight w:val="0"/>
      <w:marTop w:val="0"/>
      <w:marBottom w:val="0"/>
      <w:divBdr>
        <w:top w:val="none" w:sz="0" w:space="0" w:color="auto"/>
        <w:left w:val="none" w:sz="0" w:space="0" w:color="auto"/>
        <w:bottom w:val="none" w:sz="0" w:space="0" w:color="auto"/>
        <w:right w:val="none" w:sz="0" w:space="0" w:color="auto"/>
      </w:divBdr>
    </w:div>
    <w:div w:id="1877769601">
      <w:bodyDiv w:val="1"/>
      <w:marLeft w:val="0"/>
      <w:marRight w:val="0"/>
      <w:marTop w:val="0"/>
      <w:marBottom w:val="0"/>
      <w:divBdr>
        <w:top w:val="none" w:sz="0" w:space="0" w:color="auto"/>
        <w:left w:val="none" w:sz="0" w:space="0" w:color="auto"/>
        <w:bottom w:val="none" w:sz="0" w:space="0" w:color="auto"/>
        <w:right w:val="none" w:sz="0" w:space="0" w:color="auto"/>
      </w:divBdr>
    </w:div>
    <w:div w:id="1901161934">
      <w:bodyDiv w:val="1"/>
      <w:marLeft w:val="0"/>
      <w:marRight w:val="0"/>
      <w:marTop w:val="0"/>
      <w:marBottom w:val="0"/>
      <w:divBdr>
        <w:top w:val="none" w:sz="0" w:space="0" w:color="auto"/>
        <w:left w:val="none" w:sz="0" w:space="0" w:color="auto"/>
        <w:bottom w:val="none" w:sz="0" w:space="0" w:color="auto"/>
        <w:right w:val="none" w:sz="0" w:space="0" w:color="auto"/>
      </w:divBdr>
    </w:div>
    <w:div w:id="19111867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951">
          <w:marLeft w:val="0"/>
          <w:marRight w:val="0"/>
          <w:marTop w:val="0"/>
          <w:marBottom w:val="0"/>
          <w:divBdr>
            <w:top w:val="none" w:sz="0" w:space="0" w:color="auto"/>
            <w:left w:val="none" w:sz="0" w:space="0" w:color="auto"/>
            <w:bottom w:val="none" w:sz="0" w:space="0" w:color="auto"/>
            <w:right w:val="none" w:sz="0" w:space="0" w:color="auto"/>
          </w:divBdr>
          <w:divsChild>
            <w:div w:id="305664146">
              <w:marLeft w:val="0"/>
              <w:marRight w:val="0"/>
              <w:marTop w:val="0"/>
              <w:marBottom w:val="0"/>
              <w:divBdr>
                <w:top w:val="none" w:sz="0" w:space="0" w:color="auto"/>
                <w:left w:val="none" w:sz="0" w:space="0" w:color="auto"/>
                <w:bottom w:val="none" w:sz="0" w:space="0" w:color="auto"/>
                <w:right w:val="none" w:sz="0" w:space="0" w:color="auto"/>
              </w:divBdr>
              <w:divsChild>
                <w:div w:id="428817112">
                  <w:marLeft w:val="-165"/>
                  <w:marRight w:val="0"/>
                  <w:marTop w:val="0"/>
                  <w:marBottom w:val="0"/>
                  <w:divBdr>
                    <w:top w:val="none" w:sz="0" w:space="0" w:color="auto"/>
                    <w:left w:val="none" w:sz="0" w:space="0" w:color="auto"/>
                    <w:bottom w:val="none" w:sz="0" w:space="0" w:color="auto"/>
                    <w:right w:val="none" w:sz="0" w:space="0" w:color="auto"/>
                  </w:divBdr>
                  <w:divsChild>
                    <w:div w:id="1991985027">
                      <w:marLeft w:val="0"/>
                      <w:marRight w:val="0"/>
                      <w:marTop w:val="0"/>
                      <w:marBottom w:val="0"/>
                      <w:divBdr>
                        <w:top w:val="none" w:sz="0" w:space="0" w:color="auto"/>
                        <w:left w:val="none" w:sz="0" w:space="0" w:color="auto"/>
                        <w:bottom w:val="none" w:sz="0" w:space="0" w:color="auto"/>
                        <w:right w:val="none" w:sz="0" w:space="0" w:color="auto"/>
                      </w:divBdr>
                      <w:divsChild>
                        <w:div w:id="494684856">
                          <w:marLeft w:val="0"/>
                          <w:marRight w:val="0"/>
                          <w:marTop w:val="0"/>
                          <w:marBottom w:val="0"/>
                          <w:divBdr>
                            <w:top w:val="none" w:sz="0" w:space="0" w:color="auto"/>
                            <w:left w:val="none" w:sz="0" w:space="0" w:color="auto"/>
                            <w:bottom w:val="none" w:sz="0" w:space="0" w:color="auto"/>
                            <w:right w:val="none" w:sz="0" w:space="0" w:color="auto"/>
                          </w:divBdr>
                        </w:div>
                        <w:div w:id="4576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163451">
          <w:marLeft w:val="0"/>
          <w:marRight w:val="0"/>
          <w:marTop w:val="0"/>
          <w:marBottom w:val="0"/>
          <w:divBdr>
            <w:top w:val="none" w:sz="0" w:space="0" w:color="auto"/>
            <w:left w:val="none" w:sz="0" w:space="0" w:color="auto"/>
            <w:bottom w:val="none" w:sz="0" w:space="0" w:color="auto"/>
            <w:right w:val="none" w:sz="0" w:space="0" w:color="auto"/>
          </w:divBdr>
          <w:divsChild>
            <w:div w:id="173862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928563">
      <w:bodyDiv w:val="1"/>
      <w:marLeft w:val="0"/>
      <w:marRight w:val="0"/>
      <w:marTop w:val="0"/>
      <w:marBottom w:val="0"/>
      <w:divBdr>
        <w:top w:val="none" w:sz="0" w:space="0" w:color="auto"/>
        <w:left w:val="none" w:sz="0" w:space="0" w:color="auto"/>
        <w:bottom w:val="none" w:sz="0" w:space="0" w:color="auto"/>
        <w:right w:val="none" w:sz="0" w:space="0" w:color="auto"/>
      </w:divBdr>
    </w:div>
    <w:div w:id="1930894213">
      <w:bodyDiv w:val="1"/>
      <w:marLeft w:val="0"/>
      <w:marRight w:val="0"/>
      <w:marTop w:val="0"/>
      <w:marBottom w:val="0"/>
      <w:divBdr>
        <w:top w:val="none" w:sz="0" w:space="0" w:color="auto"/>
        <w:left w:val="none" w:sz="0" w:space="0" w:color="auto"/>
        <w:bottom w:val="none" w:sz="0" w:space="0" w:color="auto"/>
        <w:right w:val="none" w:sz="0" w:space="0" w:color="auto"/>
      </w:divBdr>
    </w:div>
    <w:div w:id="1936747778">
      <w:bodyDiv w:val="1"/>
      <w:marLeft w:val="0"/>
      <w:marRight w:val="0"/>
      <w:marTop w:val="0"/>
      <w:marBottom w:val="0"/>
      <w:divBdr>
        <w:top w:val="none" w:sz="0" w:space="0" w:color="auto"/>
        <w:left w:val="none" w:sz="0" w:space="0" w:color="auto"/>
        <w:bottom w:val="none" w:sz="0" w:space="0" w:color="auto"/>
        <w:right w:val="none" w:sz="0" w:space="0" w:color="auto"/>
      </w:divBdr>
    </w:div>
    <w:div w:id="1941639116">
      <w:bodyDiv w:val="1"/>
      <w:marLeft w:val="0"/>
      <w:marRight w:val="0"/>
      <w:marTop w:val="0"/>
      <w:marBottom w:val="0"/>
      <w:divBdr>
        <w:top w:val="none" w:sz="0" w:space="0" w:color="auto"/>
        <w:left w:val="none" w:sz="0" w:space="0" w:color="auto"/>
        <w:bottom w:val="none" w:sz="0" w:space="0" w:color="auto"/>
        <w:right w:val="none" w:sz="0" w:space="0" w:color="auto"/>
      </w:divBdr>
    </w:div>
    <w:div w:id="1974093784">
      <w:bodyDiv w:val="1"/>
      <w:marLeft w:val="0"/>
      <w:marRight w:val="0"/>
      <w:marTop w:val="0"/>
      <w:marBottom w:val="0"/>
      <w:divBdr>
        <w:top w:val="none" w:sz="0" w:space="0" w:color="auto"/>
        <w:left w:val="none" w:sz="0" w:space="0" w:color="auto"/>
        <w:bottom w:val="none" w:sz="0" w:space="0" w:color="auto"/>
        <w:right w:val="none" w:sz="0" w:space="0" w:color="auto"/>
      </w:divBdr>
    </w:div>
    <w:div w:id="2032685083">
      <w:bodyDiv w:val="1"/>
      <w:marLeft w:val="0"/>
      <w:marRight w:val="0"/>
      <w:marTop w:val="0"/>
      <w:marBottom w:val="0"/>
      <w:divBdr>
        <w:top w:val="none" w:sz="0" w:space="0" w:color="auto"/>
        <w:left w:val="none" w:sz="0" w:space="0" w:color="auto"/>
        <w:bottom w:val="none" w:sz="0" w:space="0" w:color="auto"/>
        <w:right w:val="none" w:sz="0" w:space="0" w:color="auto"/>
      </w:divBdr>
    </w:div>
    <w:div w:id="2033844681">
      <w:bodyDiv w:val="1"/>
      <w:marLeft w:val="0"/>
      <w:marRight w:val="0"/>
      <w:marTop w:val="0"/>
      <w:marBottom w:val="0"/>
      <w:divBdr>
        <w:top w:val="none" w:sz="0" w:space="0" w:color="auto"/>
        <w:left w:val="none" w:sz="0" w:space="0" w:color="auto"/>
        <w:bottom w:val="none" w:sz="0" w:space="0" w:color="auto"/>
        <w:right w:val="none" w:sz="0" w:space="0" w:color="auto"/>
      </w:divBdr>
    </w:div>
    <w:div w:id="2034108261">
      <w:bodyDiv w:val="1"/>
      <w:marLeft w:val="0"/>
      <w:marRight w:val="0"/>
      <w:marTop w:val="0"/>
      <w:marBottom w:val="0"/>
      <w:divBdr>
        <w:top w:val="none" w:sz="0" w:space="0" w:color="auto"/>
        <w:left w:val="none" w:sz="0" w:space="0" w:color="auto"/>
        <w:bottom w:val="none" w:sz="0" w:space="0" w:color="auto"/>
        <w:right w:val="none" w:sz="0" w:space="0" w:color="auto"/>
      </w:divBdr>
    </w:div>
    <w:div w:id="2046784815">
      <w:bodyDiv w:val="1"/>
      <w:marLeft w:val="0"/>
      <w:marRight w:val="0"/>
      <w:marTop w:val="0"/>
      <w:marBottom w:val="0"/>
      <w:divBdr>
        <w:top w:val="none" w:sz="0" w:space="0" w:color="auto"/>
        <w:left w:val="none" w:sz="0" w:space="0" w:color="auto"/>
        <w:bottom w:val="none" w:sz="0" w:space="0" w:color="auto"/>
        <w:right w:val="none" w:sz="0" w:space="0" w:color="auto"/>
      </w:divBdr>
    </w:div>
    <w:div w:id="2112626826">
      <w:bodyDiv w:val="1"/>
      <w:marLeft w:val="0"/>
      <w:marRight w:val="0"/>
      <w:marTop w:val="0"/>
      <w:marBottom w:val="0"/>
      <w:divBdr>
        <w:top w:val="none" w:sz="0" w:space="0" w:color="auto"/>
        <w:left w:val="none" w:sz="0" w:space="0" w:color="auto"/>
        <w:bottom w:val="none" w:sz="0" w:space="0" w:color="auto"/>
        <w:right w:val="none" w:sz="0" w:space="0" w:color="auto"/>
      </w:divBdr>
    </w:div>
    <w:div w:id="2142989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dchct-dc@jdchct.or.jp"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7AA27-79FA-491F-8DAF-9831F442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4260</Words>
  <Characters>24285</Characters>
  <Application>Microsoft Office Word</Application>
  <DocSecurity>0</DocSecurity>
  <Lines>202</Lines>
  <Paragraphs>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JALSG臨床研究</vt:lpstr>
      <vt:lpstr>JALSG臨床研究</vt:lpstr>
    </vt:vector>
  </TitlesOfParts>
  <Company>長崎大学医学部原研内科</Company>
  <LinksUpToDate>false</LinksUpToDate>
  <CharactersWithSpaces>28489</CharactersWithSpaces>
  <SharedDoc>false</SharedDoc>
  <HLinks>
    <vt:vector size="12" baseType="variant">
      <vt:variant>
        <vt:i4>2097260</vt:i4>
      </vt:variant>
      <vt:variant>
        <vt:i4>138</vt:i4>
      </vt:variant>
      <vt:variant>
        <vt:i4>0</vt:i4>
      </vt:variant>
      <vt:variant>
        <vt:i4>5</vt:i4>
      </vt:variant>
      <vt:variant>
        <vt:lpwstr>mailto:usuki@east.ntt.co.jp</vt:lpwstr>
      </vt:variant>
      <vt:variant>
        <vt:lpwstr/>
      </vt:variant>
      <vt:variant>
        <vt:i4>6094858</vt:i4>
      </vt:variant>
      <vt:variant>
        <vt:i4>135</vt:i4>
      </vt:variant>
      <vt:variant>
        <vt:i4>0</vt:i4>
      </vt:variant>
      <vt:variant>
        <vt:i4>5</vt:i4>
      </vt:variant>
      <vt:variant>
        <vt:lpwstr>mailto:jalsgsc@hama-med.ac.jp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JALSG臨床研究</dc:title>
  <dc:creator>宮崎 泰司</dc:creator>
  <cp:lastModifiedBy>tmaeda</cp:lastModifiedBy>
  <cp:revision>5</cp:revision>
  <cp:lastPrinted>2017-05-02T02:52:00Z</cp:lastPrinted>
  <dcterms:created xsi:type="dcterms:W3CDTF">2021-05-02T23:19:00Z</dcterms:created>
  <dcterms:modified xsi:type="dcterms:W3CDTF">2021-05-24T06:22:00Z</dcterms:modified>
</cp:coreProperties>
</file>